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76" w:rsidRPr="00F13C76" w:rsidRDefault="00F13C76" w:rsidP="00F13C76">
      <w:pPr>
        <w:rPr>
          <w:rFonts w:ascii="Calibri" w:hAnsi="Calibri" w:cs="Calibri"/>
          <w:sz w:val="22"/>
          <w:szCs w:val="22"/>
        </w:rPr>
      </w:pPr>
    </w:p>
    <w:p w:rsidR="000518C8" w:rsidRPr="0050114D" w:rsidRDefault="000518C8" w:rsidP="000518C8">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 xml:space="preserve">Technician: Plumbing and Gas </w:t>
      </w:r>
    </w:p>
    <w:p w:rsidR="00F13C76" w:rsidRDefault="000518C8" w:rsidP="00F13C76">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C</w:t>
      </w:r>
      <w:r w:rsidR="00AE1D84">
        <w:rPr>
          <w:rFonts w:ascii="Calibri" w:hAnsi="Calibri" w:cs="Calibri"/>
          <w:b/>
          <w:sz w:val="22"/>
          <w:szCs w:val="22"/>
        </w:rPr>
        <w:t>onstruction &amp; Engineering</w:t>
      </w:r>
    </w:p>
    <w:p w:rsidR="00DB44DE" w:rsidRPr="00DB44DE" w:rsidRDefault="00DB44DE" w:rsidP="00F13C76">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VBSS20.</w:t>
      </w:r>
      <w:r w:rsidR="00BF75F5">
        <w:rPr>
          <w:rFonts w:ascii="Calibri" w:hAnsi="Calibri" w:cs="Calibri"/>
          <w:b/>
          <w:sz w:val="22"/>
          <w:szCs w:val="22"/>
        </w:rPr>
        <w:t>10</w:t>
      </w:r>
      <w:bookmarkStart w:id="0" w:name="_GoBack"/>
      <w:bookmarkEnd w:id="0"/>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p>
    <w:p w:rsidR="00F13C76" w:rsidRDefault="00F13C76" w:rsidP="00F13C76">
      <w:pPr>
        <w:pStyle w:val="BodyText"/>
        <w:rPr>
          <w:rFonts w:ascii="Calibri" w:hAnsi="Calibri" w:cs="Arial"/>
          <w:bCs w:val="0"/>
          <w:sz w:val="22"/>
          <w:szCs w:val="22"/>
        </w:rPr>
      </w:pPr>
    </w:p>
    <w:p w:rsidR="00650A6C" w:rsidRPr="00C04722" w:rsidRDefault="00650A6C" w:rsidP="00650A6C">
      <w:pPr>
        <w:jc w:val="both"/>
        <w:rPr>
          <w:rFonts w:ascii="Calibri" w:hAnsi="Calibri" w:cs="Calibri"/>
          <w:b/>
          <w:bCs/>
          <w:sz w:val="22"/>
          <w:szCs w:val="22"/>
        </w:rPr>
      </w:pPr>
      <w:r w:rsidRPr="00C04722">
        <w:rPr>
          <w:rFonts w:ascii="Calibri" w:hAnsi="Calibri" w:cs="Calibri"/>
          <w:b/>
          <w:bCs/>
          <w:sz w:val="22"/>
          <w:szCs w:val="22"/>
        </w:rPr>
        <w:t>ABOUT THE ROLE</w:t>
      </w:r>
    </w:p>
    <w:p w:rsidR="00650A6C" w:rsidRDefault="00650A6C" w:rsidP="000518C8">
      <w:pPr>
        <w:jc w:val="both"/>
        <w:rPr>
          <w:rFonts w:ascii="Calibri" w:hAnsi="Calibri"/>
          <w:sz w:val="22"/>
          <w:szCs w:val="22"/>
        </w:rPr>
      </w:pPr>
    </w:p>
    <w:p w:rsidR="000518C8" w:rsidRPr="002940D7" w:rsidRDefault="000518C8" w:rsidP="000518C8">
      <w:pPr>
        <w:jc w:val="both"/>
        <w:rPr>
          <w:rFonts w:ascii="Calibri" w:hAnsi="Calibri"/>
          <w:sz w:val="22"/>
          <w:szCs w:val="22"/>
        </w:rPr>
      </w:pPr>
      <w:r w:rsidRPr="002940D7">
        <w:rPr>
          <w:rFonts w:ascii="Calibri" w:hAnsi="Calibri"/>
          <w:sz w:val="22"/>
          <w:szCs w:val="22"/>
        </w:rPr>
        <w:t xml:space="preserve">The post holder will be expected to provide support to staff and learners within the area of Building Services.   </w:t>
      </w:r>
    </w:p>
    <w:p w:rsidR="000518C8" w:rsidRPr="002940D7" w:rsidRDefault="000518C8" w:rsidP="000518C8">
      <w:pPr>
        <w:ind w:left="-567" w:firstLine="567"/>
        <w:jc w:val="both"/>
        <w:rPr>
          <w:rFonts w:ascii="Calibri" w:hAnsi="Calibri"/>
          <w:sz w:val="22"/>
          <w:szCs w:val="22"/>
        </w:rPr>
      </w:pPr>
    </w:p>
    <w:p w:rsidR="000518C8" w:rsidRPr="002940D7" w:rsidRDefault="000518C8" w:rsidP="000518C8">
      <w:pPr>
        <w:jc w:val="both"/>
        <w:rPr>
          <w:rFonts w:ascii="Calibri" w:hAnsi="Calibri"/>
          <w:sz w:val="22"/>
          <w:szCs w:val="22"/>
        </w:rPr>
      </w:pPr>
      <w:r w:rsidRPr="002940D7">
        <w:rPr>
          <w:rFonts w:ascii="Calibri" w:hAnsi="Calibri"/>
          <w:sz w:val="22"/>
          <w:szCs w:val="22"/>
        </w:rPr>
        <w:t>You will assist in the efficient and effective operation of the College Plumbing and Gas Workshops and will organise the tools and materials as well as ordering materials from manufacturers.</w:t>
      </w:r>
    </w:p>
    <w:p w:rsidR="000518C8" w:rsidRPr="002940D7" w:rsidRDefault="000518C8" w:rsidP="000518C8">
      <w:pPr>
        <w:jc w:val="both"/>
        <w:rPr>
          <w:rFonts w:ascii="Calibri" w:hAnsi="Calibri"/>
          <w:sz w:val="22"/>
          <w:szCs w:val="22"/>
        </w:rPr>
      </w:pPr>
      <w:r w:rsidRPr="002940D7">
        <w:rPr>
          <w:rFonts w:ascii="Calibri" w:hAnsi="Calibri"/>
          <w:sz w:val="22"/>
          <w:szCs w:val="22"/>
        </w:rPr>
        <w:t xml:space="preserve"> </w:t>
      </w:r>
    </w:p>
    <w:p w:rsidR="000518C8" w:rsidRDefault="000518C8" w:rsidP="000518C8">
      <w:pPr>
        <w:jc w:val="both"/>
        <w:rPr>
          <w:rFonts w:ascii="Calibri" w:hAnsi="Calibri"/>
          <w:sz w:val="22"/>
          <w:szCs w:val="22"/>
        </w:rPr>
      </w:pPr>
      <w:r w:rsidRPr="002940D7">
        <w:rPr>
          <w:rFonts w:ascii="Calibri" w:hAnsi="Calibri"/>
          <w:sz w:val="22"/>
          <w:szCs w:val="22"/>
        </w:rPr>
        <w:t>The ideal candidate will be required to support the team teaching within the College and t</w:t>
      </w:r>
      <w:r>
        <w:rPr>
          <w:rFonts w:ascii="Calibri" w:hAnsi="Calibri"/>
          <w:sz w:val="22"/>
          <w:szCs w:val="22"/>
        </w:rPr>
        <w:t>he safe      m</w:t>
      </w:r>
      <w:r w:rsidRPr="002940D7">
        <w:rPr>
          <w:rFonts w:ascii="Calibri" w:hAnsi="Calibri"/>
          <w:sz w:val="22"/>
          <w:szCs w:val="22"/>
        </w:rPr>
        <w:t>aintenance of equipment, preparation areas and workshops.</w:t>
      </w:r>
    </w:p>
    <w:p w:rsidR="00650A6C" w:rsidRDefault="00650A6C" w:rsidP="000518C8">
      <w:pPr>
        <w:jc w:val="both"/>
        <w:rPr>
          <w:rFonts w:ascii="Calibri" w:hAnsi="Calibri"/>
          <w:sz w:val="22"/>
          <w:szCs w:val="22"/>
        </w:rPr>
      </w:pPr>
    </w:p>
    <w:p w:rsidR="00DB44DE" w:rsidRPr="004E1635" w:rsidRDefault="00DB44DE" w:rsidP="00DB44DE">
      <w:pPr>
        <w:jc w:val="both"/>
        <w:rPr>
          <w:rFonts w:ascii="Calibri" w:hAnsi="Calibri" w:cs="Calibri"/>
          <w:b/>
          <w:sz w:val="22"/>
          <w:szCs w:val="22"/>
        </w:rPr>
      </w:pPr>
      <w:r w:rsidRPr="002940D7">
        <w:rPr>
          <w:rFonts w:ascii="Calibri" w:hAnsi="Calibri" w:cs="Calibri"/>
          <w:sz w:val="22"/>
          <w:szCs w:val="22"/>
        </w:rPr>
        <w:t xml:space="preserve">The role will require you to embed the </w:t>
      </w:r>
      <w:r>
        <w:rPr>
          <w:rFonts w:ascii="Calibri" w:hAnsi="Calibri" w:cs="Calibri"/>
          <w:sz w:val="22"/>
          <w:szCs w:val="22"/>
        </w:rPr>
        <w:t>college’s</w:t>
      </w:r>
      <w:r w:rsidRPr="002940D7">
        <w:rPr>
          <w:rFonts w:ascii="Calibri" w:hAnsi="Calibri" w:cs="Calibri"/>
          <w:sz w:val="22"/>
          <w:szCs w:val="22"/>
        </w:rPr>
        <w:t xml:space="preserve"> values</w:t>
      </w:r>
      <w:r>
        <w:rPr>
          <w:rFonts w:ascii="Calibri" w:hAnsi="Calibri" w:cs="Calibri"/>
          <w:sz w:val="22"/>
          <w:szCs w:val="22"/>
        </w:rPr>
        <w:t xml:space="preserve">; </w:t>
      </w:r>
      <w:r w:rsidRPr="004E1635">
        <w:rPr>
          <w:rFonts w:ascii="Calibri" w:hAnsi="Calibri" w:cs="Calibri"/>
          <w:b/>
          <w:sz w:val="22"/>
          <w:szCs w:val="22"/>
        </w:rPr>
        <w:t xml:space="preserve">Respect, Integrity, Collaboration, High Expectations, Responsibility. </w:t>
      </w:r>
    </w:p>
    <w:p w:rsidR="00DB44DE" w:rsidRDefault="00DB44DE" w:rsidP="00DB44DE">
      <w:pPr>
        <w:jc w:val="both"/>
        <w:rPr>
          <w:rFonts w:ascii="Calibri" w:hAnsi="Calibri" w:cs="Calibri"/>
          <w:sz w:val="22"/>
        </w:rPr>
      </w:pPr>
    </w:p>
    <w:p w:rsidR="00DB44DE" w:rsidRPr="0007628E" w:rsidRDefault="00DB44DE" w:rsidP="00DB44DE">
      <w:pPr>
        <w:jc w:val="both"/>
        <w:rPr>
          <w:rFonts w:ascii="Calibri" w:hAnsi="Calibri" w:cs="Calibri"/>
          <w:b/>
          <w:sz w:val="22"/>
        </w:rPr>
      </w:pPr>
      <w:r w:rsidRPr="0007628E">
        <w:rPr>
          <w:rFonts w:ascii="Calibri" w:hAnsi="Calibri" w:cs="Calibri"/>
          <w:b/>
          <w:sz w:val="22"/>
        </w:rPr>
        <w:t xml:space="preserve">JOINING OUR JOURNEY </w:t>
      </w:r>
    </w:p>
    <w:p w:rsidR="00DB44DE" w:rsidRPr="008712D3" w:rsidRDefault="00DB44DE" w:rsidP="00DB44DE">
      <w:pPr>
        <w:jc w:val="both"/>
        <w:rPr>
          <w:rFonts w:ascii="Calibri" w:hAnsi="Calibri" w:cs="Calibri"/>
          <w:sz w:val="22"/>
        </w:rPr>
      </w:pPr>
    </w:p>
    <w:p w:rsidR="00DB44DE" w:rsidRPr="008712D3" w:rsidRDefault="00DB44DE" w:rsidP="00DB44DE">
      <w:pPr>
        <w:jc w:val="both"/>
        <w:rPr>
          <w:rFonts w:ascii="Calibri" w:hAnsi="Calibri" w:cs="Calibri"/>
          <w:sz w:val="22"/>
        </w:rPr>
      </w:pPr>
      <w:r w:rsidRPr="008712D3">
        <w:rPr>
          <w:rFonts w:ascii="Calibri" w:hAnsi="Calibri" w:cs="Calibri"/>
          <w:sz w:val="22"/>
        </w:rPr>
        <w:t>When you join our college, our staff have access to numerous benefits and facilities:</w:t>
      </w:r>
    </w:p>
    <w:p w:rsidR="00DB44DE" w:rsidRPr="008712D3" w:rsidRDefault="00DB44DE" w:rsidP="00DB44DE">
      <w:pPr>
        <w:jc w:val="both"/>
        <w:rPr>
          <w:rFonts w:ascii="Calibri" w:hAnsi="Calibri" w:cs="Calibri"/>
          <w:sz w:val="22"/>
        </w:rPr>
      </w:pPr>
    </w:p>
    <w:p w:rsidR="00DB44DE" w:rsidRPr="008712D3" w:rsidRDefault="00DB44DE" w:rsidP="00DB44DE">
      <w:pPr>
        <w:jc w:val="both"/>
        <w:rPr>
          <w:rFonts w:ascii="Calibri" w:hAnsi="Calibri" w:cs="Calibri"/>
          <w:sz w:val="22"/>
        </w:rPr>
      </w:pPr>
      <w:r w:rsidRPr="008712D3">
        <w:rPr>
          <w:rFonts w:ascii="Calibri" w:hAnsi="Calibri" w:cs="Calibri"/>
          <w:sz w:val="22"/>
        </w:rPr>
        <w:t>•</w:t>
      </w:r>
      <w:r w:rsidRPr="008712D3">
        <w:rPr>
          <w:rFonts w:ascii="Calibri" w:hAnsi="Calibri" w:cs="Calibri"/>
          <w:sz w:val="22"/>
        </w:rPr>
        <w:tab/>
        <w:t xml:space="preserve">Pension Scheme </w:t>
      </w:r>
    </w:p>
    <w:p w:rsidR="00DB44DE" w:rsidRPr="008712D3" w:rsidRDefault="00DB44DE" w:rsidP="00DB44DE">
      <w:pPr>
        <w:jc w:val="both"/>
        <w:rPr>
          <w:rFonts w:ascii="Calibri" w:hAnsi="Calibri" w:cs="Calibri"/>
          <w:sz w:val="22"/>
        </w:rPr>
      </w:pPr>
      <w:r w:rsidRPr="008712D3">
        <w:rPr>
          <w:rFonts w:ascii="Calibri" w:hAnsi="Calibri" w:cs="Calibri"/>
          <w:sz w:val="22"/>
        </w:rPr>
        <w:t>•</w:t>
      </w:r>
      <w:r w:rsidRPr="008712D3">
        <w:rPr>
          <w:rFonts w:ascii="Calibri" w:hAnsi="Calibri" w:cs="Calibri"/>
          <w:sz w:val="22"/>
        </w:rPr>
        <w:tab/>
        <w:t xml:space="preserve">Occupational Health Service </w:t>
      </w:r>
    </w:p>
    <w:p w:rsidR="00DB44DE" w:rsidRPr="008712D3" w:rsidRDefault="00DB44DE" w:rsidP="00DB44DE">
      <w:pPr>
        <w:jc w:val="both"/>
        <w:rPr>
          <w:rFonts w:ascii="Calibri" w:hAnsi="Calibri" w:cs="Calibri"/>
          <w:sz w:val="22"/>
        </w:rPr>
      </w:pPr>
      <w:r w:rsidRPr="008712D3">
        <w:rPr>
          <w:rFonts w:ascii="Calibri" w:hAnsi="Calibri" w:cs="Calibri"/>
          <w:sz w:val="22"/>
        </w:rPr>
        <w:t>•</w:t>
      </w:r>
      <w:r w:rsidRPr="008712D3">
        <w:rPr>
          <w:rFonts w:ascii="Calibri" w:hAnsi="Calibri" w:cs="Calibri"/>
          <w:sz w:val="22"/>
        </w:rPr>
        <w:tab/>
        <w:t>Enhanced Maternity/Paternity provision</w:t>
      </w:r>
    </w:p>
    <w:p w:rsidR="00DB44DE" w:rsidRPr="008712D3" w:rsidRDefault="00DB44DE" w:rsidP="00DB44DE">
      <w:pPr>
        <w:jc w:val="both"/>
        <w:rPr>
          <w:rFonts w:ascii="Calibri" w:hAnsi="Calibri" w:cs="Calibri"/>
          <w:sz w:val="22"/>
        </w:rPr>
      </w:pPr>
      <w:r w:rsidRPr="008712D3">
        <w:rPr>
          <w:rFonts w:ascii="Calibri" w:hAnsi="Calibri" w:cs="Calibri"/>
          <w:sz w:val="22"/>
        </w:rPr>
        <w:t>•</w:t>
      </w:r>
      <w:r w:rsidRPr="008712D3">
        <w:rPr>
          <w:rFonts w:ascii="Calibri" w:hAnsi="Calibri" w:cs="Calibri"/>
          <w:sz w:val="22"/>
        </w:rPr>
        <w:tab/>
        <w:t>Staff Development days/week (July)</w:t>
      </w:r>
    </w:p>
    <w:p w:rsidR="00DB44DE" w:rsidRPr="008712D3" w:rsidRDefault="00DB44DE" w:rsidP="00DB44DE">
      <w:pPr>
        <w:jc w:val="both"/>
        <w:rPr>
          <w:rFonts w:ascii="Calibri" w:hAnsi="Calibri" w:cs="Calibri"/>
          <w:sz w:val="22"/>
        </w:rPr>
      </w:pPr>
      <w:r w:rsidRPr="008712D3">
        <w:rPr>
          <w:rFonts w:ascii="Calibri" w:hAnsi="Calibri" w:cs="Calibri"/>
          <w:sz w:val="22"/>
        </w:rPr>
        <w:t>•</w:t>
      </w:r>
      <w:r w:rsidRPr="008712D3">
        <w:rPr>
          <w:rFonts w:ascii="Calibri" w:hAnsi="Calibri" w:cs="Calibri"/>
          <w:sz w:val="22"/>
        </w:rPr>
        <w:tab/>
        <w:t xml:space="preserve">Free </w:t>
      </w:r>
      <w:r>
        <w:rPr>
          <w:rFonts w:ascii="Calibri" w:hAnsi="Calibri" w:cs="Calibri"/>
          <w:sz w:val="22"/>
        </w:rPr>
        <w:t xml:space="preserve">confidential counselling service </w:t>
      </w:r>
    </w:p>
    <w:p w:rsidR="00DB44DE" w:rsidRPr="008712D3" w:rsidRDefault="00DB44DE" w:rsidP="00DB44DE">
      <w:pPr>
        <w:jc w:val="both"/>
        <w:rPr>
          <w:rFonts w:ascii="Calibri" w:hAnsi="Calibri" w:cs="Calibri"/>
          <w:sz w:val="22"/>
        </w:rPr>
      </w:pPr>
      <w:r w:rsidRPr="008712D3">
        <w:rPr>
          <w:rFonts w:ascii="Calibri" w:hAnsi="Calibri" w:cs="Calibri"/>
          <w:sz w:val="22"/>
        </w:rPr>
        <w:t>•</w:t>
      </w:r>
      <w:r w:rsidRPr="008712D3">
        <w:rPr>
          <w:rFonts w:ascii="Calibri" w:hAnsi="Calibri" w:cs="Calibri"/>
          <w:sz w:val="22"/>
        </w:rPr>
        <w:tab/>
        <w:t>Free car parking</w:t>
      </w:r>
    </w:p>
    <w:p w:rsidR="00DB44DE" w:rsidRDefault="00DB44DE" w:rsidP="00DB44DE">
      <w:pPr>
        <w:jc w:val="both"/>
        <w:rPr>
          <w:rFonts w:ascii="Calibri" w:hAnsi="Calibri" w:cs="Calibri"/>
          <w:sz w:val="22"/>
        </w:rPr>
      </w:pPr>
      <w:r w:rsidRPr="008712D3">
        <w:rPr>
          <w:rFonts w:ascii="Calibri" w:hAnsi="Calibri" w:cs="Calibri"/>
          <w:sz w:val="22"/>
        </w:rPr>
        <w:t>•</w:t>
      </w:r>
      <w:r w:rsidRPr="008712D3">
        <w:rPr>
          <w:rFonts w:ascii="Calibri" w:hAnsi="Calibri" w:cs="Calibri"/>
          <w:sz w:val="22"/>
        </w:rPr>
        <w:tab/>
        <w:t xml:space="preserve">On-site hair and beauty salon, Revive Spa, fine dining Refine Restaurant and Create Theatre </w:t>
      </w:r>
    </w:p>
    <w:p w:rsidR="00DB44DE" w:rsidRPr="00173F2B" w:rsidRDefault="00DB44DE"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F13C76" w:rsidRPr="00173F2B" w:rsidRDefault="00F13C76" w:rsidP="00F13C76">
      <w:pPr>
        <w:rPr>
          <w:rFonts w:ascii="Calibri" w:hAnsi="Calibri" w:cs="Calibri"/>
          <w:b/>
          <w:sz w:val="22"/>
          <w:szCs w:val="22"/>
        </w:rPr>
      </w:pPr>
    </w:p>
    <w:p w:rsidR="00F13C76" w:rsidRDefault="00F13C76" w:rsidP="00F13C76">
      <w:pPr>
        <w:numPr>
          <w:ilvl w:val="1"/>
          <w:numId w:val="1"/>
        </w:numPr>
        <w:rPr>
          <w:rFonts w:ascii="Calibri" w:hAnsi="Calibri" w:cs="Calibri"/>
          <w:b/>
          <w:sz w:val="22"/>
          <w:szCs w:val="22"/>
        </w:rPr>
      </w:pPr>
      <w:r w:rsidRPr="00173F2B">
        <w:rPr>
          <w:rFonts w:ascii="Calibri" w:hAnsi="Calibri" w:cs="Calibri"/>
          <w:b/>
          <w:sz w:val="22"/>
          <w:szCs w:val="22"/>
        </w:rPr>
        <w:t>Main Duties and Responsibilities</w:t>
      </w:r>
    </w:p>
    <w:p w:rsidR="000518C8" w:rsidRDefault="000518C8" w:rsidP="00DB44DE">
      <w:pPr>
        <w:rPr>
          <w:rFonts w:ascii="Calibri" w:hAnsi="Calibri" w:cs="Arial"/>
          <w:b/>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assist in the preparation of teaching aids, equipment and materials in the organising of workshops/practical areas, this will include:</w:t>
      </w:r>
    </w:p>
    <w:p w:rsidR="000518C8" w:rsidRPr="002940D7" w:rsidRDefault="000518C8" w:rsidP="000518C8">
      <w:pPr>
        <w:pStyle w:val="BodyTextIndent2"/>
        <w:spacing w:after="0" w:line="240" w:lineRule="auto"/>
        <w:ind w:left="0"/>
        <w:jc w:val="both"/>
        <w:rPr>
          <w:rFonts w:ascii="Calibri" w:hAnsi="Calibri"/>
          <w:sz w:val="22"/>
          <w:szCs w:val="22"/>
        </w:rPr>
      </w:pPr>
    </w:p>
    <w:p w:rsidR="000518C8" w:rsidRPr="002940D7" w:rsidRDefault="000518C8" w:rsidP="000518C8">
      <w:pPr>
        <w:pStyle w:val="BodyTextIndent2"/>
        <w:numPr>
          <w:ilvl w:val="0"/>
          <w:numId w:val="6"/>
        </w:numPr>
        <w:tabs>
          <w:tab w:val="clear" w:pos="1440"/>
          <w:tab w:val="num" w:pos="720"/>
          <w:tab w:val="num" w:pos="1080"/>
        </w:tabs>
        <w:spacing w:after="0" w:line="240" w:lineRule="auto"/>
        <w:ind w:left="720" w:firstLine="0"/>
        <w:jc w:val="both"/>
        <w:rPr>
          <w:rFonts w:ascii="Calibri" w:hAnsi="Calibri"/>
          <w:sz w:val="22"/>
          <w:szCs w:val="22"/>
        </w:rPr>
      </w:pPr>
      <w:r w:rsidRPr="002940D7">
        <w:rPr>
          <w:rFonts w:ascii="Calibri" w:hAnsi="Calibri"/>
          <w:sz w:val="22"/>
          <w:szCs w:val="22"/>
        </w:rPr>
        <w:t xml:space="preserve">The preparation of assessment areas before assessment </w:t>
      </w:r>
    </w:p>
    <w:p w:rsidR="000518C8" w:rsidRPr="002940D7" w:rsidRDefault="000518C8" w:rsidP="000518C8">
      <w:pPr>
        <w:pStyle w:val="BodyTextIndent2"/>
        <w:numPr>
          <w:ilvl w:val="0"/>
          <w:numId w:val="6"/>
        </w:numPr>
        <w:tabs>
          <w:tab w:val="clear" w:pos="1440"/>
          <w:tab w:val="num" w:pos="720"/>
          <w:tab w:val="num" w:pos="1080"/>
        </w:tabs>
        <w:spacing w:after="0" w:line="240" w:lineRule="auto"/>
        <w:ind w:left="720" w:firstLine="0"/>
        <w:jc w:val="both"/>
        <w:rPr>
          <w:rFonts w:ascii="Calibri" w:hAnsi="Calibri"/>
          <w:sz w:val="22"/>
          <w:szCs w:val="22"/>
        </w:rPr>
      </w:pPr>
      <w:r w:rsidRPr="002940D7">
        <w:rPr>
          <w:rFonts w:ascii="Calibri" w:hAnsi="Calibri"/>
          <w:sz w:val="22"/>
          <w:szCs w:val="22"/>
        </w:rPr>
        <w:t>Preparing and setting faults on practical assessment components</w:t>
      </w:r>
    </w:p>
    <w:p w:rsidR="000518C8" w:rsidRPr="002940D7" w:rsidRDefault="000518C8" w:rsidP="000518C8">
      <w:pPr>
        <w:pStyle w:val="BodyTextIndent2"/>
        <w:numPr>
          <w:ilvl w:val="0"/>
          <w:numId w:val="6"/>
        </w:numPr>
        <w:tabs>
          <w:tab w:val="clear" w:pos="1440"/>
          <w:tab w:val="num" w:pos="720"/>
          <w:tab w:val="num" w:pos="1080"/>
        </w:tabs>
        <w:spacing w:after="0" w:line="240" w:lineRule="auto"/>
        <w:ind w:left="720" w:firstLine="0"/>
        <w:jc w:val="both"/>
        <w:rPr>
          <w:rFonts w:ascii="Calibri" w:hAnsi="Calibri"/>
          <w:sz w:val="22"/>
          <w:szCs w:val="22"/>
        </w:rPr>
      </w:pPr>
      <w:r w:rsidRPr="002940D7">
        <w:rPr>
          <w:rFonts w:ascii="Calibri" w:hAnsi="Calibri"/>
          <w:sz w:val="22"/>
          <w:szCs w:val="22"/>
        </w:rPr>
        <w:t>Demonstrate practical techniques to learners as required</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inspect, repair and maintain relevant equipment.</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organise the ordering, storage and stock control of all relevant materials, checking deliveries against delivery notes and storing goods.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produce maintenance schedules as and when required, keeping to deadlines.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construct and modify teaching aids.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regularly review and evaluate systems and procedures.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meet regularly with staff in order to identify key tasks and roles.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advise staff and learners in safe working practices.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maintain and distribute a good stock of necessary equipment.</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Any other duties that may reasonably be regarded as commensurate with the responsibilities.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comply fully with Health and Safety legislation related to the role and follow agreed procedures within work areas including:</w:t>
      </w:r>
    </w:p>
    <w:p w:rsidR="000518C8" w:rsidRPr="002940D7" w:rsidRDefault="000518C8" w:rsidP="000518C8">
      <w:pPr>
        <w:pStyle w:val="BodyTextIndent2"/>
        <w:tabs>
          <w:tab w:val="num" w:pos="1320"/>
        </w:tabs>
        <w:spacing w:after="0" w:line="240" w:lineRule="auto"/>
        <w:ind w:left="720"/>
        <w:jc w:val="both"/>
        <w:rPr>
          <w:rFonts w:ascii="Calibri" w:hAnsi="Calibri"/>
          <w:sz w:val="22"/>
          <w:szCs w:val="22"/>
        </w:rPr>
      </w:pPr>
    </w:p>
    <w:p w:rsidR="000518C8" w:rsidRPr="002940D7" w:rsidRDefault="000518C8" w:rsidP="000518C8">
      <w:pPr>
        <w:pStyle w:val="BodyTextIndent2"/>
        <w:numPr>
          <w:ilvl w:val="0"/>
          <w:numId w:val="7"/>
        </w:numPr>
        <w:tabs>
          <w:tab w:val="clear" w:pos="1440"/>
          <w:tab w:val="num" w:pos="1080"/>
        </w:tabs>
        <w:spacing w:after="0" w:line="240" w:lineRule="auto"/>
        <w:ind w:left="1080"/>
        <w:jc w:val="both"/>
        <w:rPr>
          <w:rFonts w:ascii="Calibri" w:hAnsi="Calibri"/>
          <w:sz w:val="22"/>
          <w:szCs w:val="22"/>
        </w:rPr>
      </w:pPr>
      <w:r w:rsidRPr="002940D7">
        <w:rPr>
          <w:rFonts w:ascii="Calibri" w:hAnsi="Calibri"/>
          <w:sz w:val="22"/>
          <w:szCs w:val="22"/>
        </w:rPr>
        <w:t>To take reasonable care of the health and safety of yourself and other persons who may be affected by your/learner activity.  To safeguard the health and safety of all persons under your supervision in accordance with legislation.</w:t>
      </w:r>
    </w:p>
    <w:p w:rsidR="000518C8" w:rsidRPr="002940D7" w:rsidRDefault="000518C8" w:rsidP="000518C8">
      <w:pPr>
        <w:pStyle w:val="BodyTextIndent2"/>
        <w:tabs>
          <w:tab w:val="num" w:pos="1080"/>
        </w:tabs>
        <w:spacing w:after="0" w:line="240" w:lineRule="auto"/>
        <w:ind w:left="1080" w:hanging="360"/>
        <w:jc w:val="both"/>
        <w:rPr>
          <w:rFonts w:ascii="Calibri" w:hAnsi="Calibri"/>
          <w:sz w:val="22"/>
          <w:szCs w:val="22"/>
        </w:rPr>
      </w:pPr>
    </w:p>
    <w:p w:rsidR="000518C8" w:rsidRPr="002940D7" w:rsidRDefault="000518C8" w:rsidP="000518C8">
      <w:pPr>
        <w:pStyle w:val="BodyTextIndent2"/>
        <w:numPr>
          <w:ilvl w:val="0"/>
          <w:numId w:val="7"/>
        </w:numPr>
        <w:tabs>
          <w:tab w:val="clear" w:pos="1440"/>
          <w:tab w:val="num" w:pos="1080"/>
        </w:tabs>
        <w:spacing w:after="0" w:line="240" w:lineRule="auto"/>
        <w:ind w:left="1080"/>
        <w:jc w:val="both"/>
        <w:rPr>
          <w:rFonts w:ascii="Calibri" w:hAnsi="Calibri"/>
          <w:sz w:val="22"/>
          <w:szCs w:val="22"/>
        </w:rPr>
      </w:pPr>
      <w:r w:rsidRPr="002940D7">
        <w:rPr>
          <w:rFonts w:ascii="Calibri" w:hAnsi="Calibri"/>
          <w:sz w:val="22"/>
          <w:szCs w:val="22"/>
        </w:rPr>
        <w:t>To exercise proper care in handling, operating and safeguarding any equipment or appliances issued by WNC for post holder’s individual or collective use in the performance of their duties.</w:t>
      </w:r>
    </w:p>
    <w:p w:rsidR="000518C8" w:rsidRPr="002940D7" w:rsidRDefault="000518C8" w:rsidP="000518C8">
      <w:pPr>
        <w:pStyle w:val="BodyTextIndent2"/>
        <w:tabs>
          <w:tab w:val="num" w:pos="1080"/>
        </w:tabs>
        <w:spacing w:after="0" w:line="240" w:lineRule="auto"/>
        <w:ind w:left="1080" w:hanging="360"/>
        <w:jc w:val="both"/>
        <w:rPr>
          <w:rFonts w:ascii="Calibri" w:hAnsi="Calibri"/>
          <w:sz w:val="22"/>
          <w:szCs w:val="22"/>
        </w:rPr>
      </w:pPr>
    </w:p>
    <w:p w:rsidR="000518C8" w:rsidRPr="002940D7" w:rsidRDefault="000518C8" w:rsidP="000518C8">
      <w:pPr>
        <w:pStyle w:val="BodyTextIndent2"/>
        <w:numPr>
          <w:ilvl w:val="0"/>
          <w:numId w:val="7"/>
        </w:numPr>
        <w:tabs>
          <w:tab w:val="clear" w:pos="1440"/>
          <w:tab w:val="num" w:pos="1080"/>
        </w:tabs>
        <w:spacing w:after="0" w:line="240" w:lineRule="auto"/>
        <w:ind w:left="1080"/>
        <w:jc w:val="both"/>
        <w:rPr>
          <w:rFonts w:ascii="Calibri" w:hAnsi="Calibri"/>
          <w:sz w:val="22"/>
          <w:szCs w:val="22"/>
        </w:rPr>
      </w:pPr>
      <w:r w:rsidRPr="002940D7">
        <w:rPr>
          <w:rFonts w:ascii="Calibri" w:hAnsi="Calibri"/>
          <w:sz w:val="22"/>
          <w:szCs w:val="22"/>
        </w:rPr>
        <w:t>Work with the Health &amp; Safety Team to ensure Risk Assessments and COSHH regulations are accurate and up to date.</w:t>
      </w:r>
    </w:p>
    <w:p w:rsidR="000518C8" w:rsidRPr="002940D7" w:rsidRDefault="000518C8" w:rsidP="000518C8">
      <w:pPr>
        <w:pStyle w:val="BodyTextIndent2"/>
        <w:tabs>
          <w:tab w:val="num" w:pos="1320"/>
        </w:tabs>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contribute to team planning, development and support of innovative curriculum delivery and learning opportunities.</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undertake Continuing Professional Development as agreed with line manager.</w:t>
      </w:r>
    </w:p>
    <w:p w:rsidR="000518C8" w:rsidRPr="002940D7" w:rsidRDefault="000518C8" w:rsidP="000518C8">
      <w:pPr>
        <w:pStyle w:val="BodyTextIndent2"/>
        <w:spacing w:after="0" w:line="240" w:lineRule="auto"/>
        <w:ind w:left="0"/>
        <w:rPr>
          <w:rFonts w:ascii="Calibri" w:hAnsi="Calibri"/>
          <w:sz w:val="22"/>
          <w:szCs w:val="22"/>
        </w:rPr>
      </w:pPr>
    </w:p>
    <w:p w:rsidR="000518C8" w:rsidRPr="002940D7" w:rsidRDefault="000518C8" w:rsidP="000518C8">
      <w:pPr>
        <w:pStyle w:val="BodyTextIndent2"/>
        <w:numPr>
          <w:ilvl w:val="0"/>
          <w:numId w:val="5"/>
        </w:numPr>
        <w:tabs>
          <w:tab w:val="clear" w:pos="1080"/>
          <w:tab w:val="num" w:pos="720"/>
        </w:tabs>
        <w:spacing w:after="0" w:line="240" w:lineRule="auto"/>
        <w:ind w:left="720" w:hanging="720"/>
        <w:jc w:val="both"/>
        <w:rPr>
          <w:rFonts w:ascii="Calibri" w:hAnsi="Calibri"/>
          <w:sz w:val="22"/>
          <w:szCs w:val="22"/>
        </w:rPr>
      </w:pPr>
      <w:r w:rsidRPr="002940D7">
        <w:rPr>
          <w:rFonts w:ascii="Calibri" w:hAnsi="Calibri"/>
          <w:sz w:val="22"/>
          <w:szCs w:val="22"/>
        </w:rPr>
        <w:t>To comply fully with financial regulations.</w:t>
      </w:r>
    </w:p>
    <w:p w:rsidR="00F13C76" w:rsidRDefault="00F13C76" w:rsidP="00F13C76">
      <w:pPr>
        <w:jc w:val="both"/>
        <w:rPr>
          <w:rFonts w:ascii="Calibri" w:hAnsi="Calibri" w:cs="Calibri"/>
          <w:b/>
          <w:sz w:val="22"/>
          <w:szCs w:val="22"/>
        </w:rPr>
      </w:pPr>
    </w:p>
    <w:p w:rsidR="00DB44DE" w:rsidRDefault="00DB44DE" w:rsidP="00F13C76">
      <w:pPr>
        <w:jc w:val="both"/>
        <w:rPr>
          <w:rFonts w:ascii="Calibri" w:hAnsi="Calibri" w:cs="Calibri"/>
          <w:b/>
          <w:sz w:val="22"/>
          <w:szCs w:val="22"/>
        </w:rPr>
      </w:pPr>
    </w:p>
    <w:p w:rsidR="00F13C76" w:rsidRPr="00173F2B" w:rsidRDefault="00F13C76" w:rsidP="00F13C76">
      <w:pPr>
        <w:jc w:val="both"/>
        <w:rPr>
          <w:rFonts w:ascii="Calibri" w:hAnsi="Calibri" w:cs="Calibri"/>
          <w:b/>
          <w:sz w:val="22"/>
          <w:szCs w:val="22"/>
        </w:rPr>
      </w:pPr>
      <w:r w:rsidRPr="00173F2B">
        <w:rPr>
          <w:rFonts w:ascii="Calibri" w:hAnsi="Calibri" w:cs="Calibri"/>
          <w:b/>
          <w:sz w:val="22"/>
          <w:szCs w:val="22"/>
        </w:rPr>
        <w:t>2.2</w:t>
      </w:r>
      <w:r w:rsidRPr="00173F2B">
        <w:rPr>
          <w:rFonts w:ascii="Calibri" w:hAnsi="Calibri" w:cs="Calibri"/>
          <w:b/>
          <w:sz w:val="22"/>
          <w:szCs w:val="22"/>
        </w:rPr>
        <w:tab/>
        <w:t>Other Responsibilities</w:t>
      </w:r>
    </w:p>
    <w:p w:rsidR="00F13C76" w:rsidRPr="00173F2B" w:rsidRDefault="00F13C76" w:rsidP="00F13C76">
      <w:pPr>
        <w:jc w:val="both"/>
        <w:rPr>
          <w:rFonts w:ascii="Calibri" w:hAnsi="Calibri" w:cs="Calibri"/>
          <w:b/>
          <w:sz w:val="22"/>
          <w:szCs w:val="22"/>
          <w:u w:val="single"/>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a)</w:t>
      </w:r>
      <w:r w:rsidRPr="00173F2B">
        <w:rPr>
          <w:rFonts w:ascii="Calibri" w:hAnsi="Calibri" w:cs="Calibri"/>
          <w:sz w:val="22"/>
          <w:szCs w:val="22"/>
        </w:rPr>
        <w:tab/>
        <w:t xml:space="preserve">To uphold and promote </w:t>
      </w:r>
      <w:r>
        <w:rPr>
          <w:rFonts w:ascii="Calibri" w:hAnsi="Calibri" w:cs="Calibri"/>
          <w:sz w:val="22"/>
          <w:szCs w:val="22"/>
        </w:rPr>
        <w:t>c</w:t>
      </w:r>
      <w:r w:rsidRPr="00173F2B">
        <w:rPr>
          <w:rFonts w:ascii="Calibri" w:hAnsi="Calibri" w:cs="Calibri"/>
          <w:sz w:val="22"/>
          <w:szCs w:val="22"/>
        </w:rPr>
        <w:t xml:space="preserve">ollege policies and procedures, promoting those specifically applicable to this area of work, including the Equality &amp; Diversity </w:t>
      </w:r>
      <w:r w:rsidR="0059732E" w:rsidRPr="0059732E">
        <w:rPr>
          <w:rFonts w:ascii="Calibri" w:hAnsi="Calibri" w:cs="Calibri"/>
          <w:sz w:val="22"/>
          <w:szCs w:val="22"/>
        </w:rPr>
        <w:t xml:space="preserve">and Health &amp; Safety </w:t>
      </w:r>
      <w:r w:rsidRPr="00173F2B">
        <w:rPr>
          <w:rFonts w:ascii="Calibri" w:hAnsi="Calibri" w:cs="Calibri"/>
          <w:sz w:val="22"/>
          <w:szCs w:val="22"/>
        </w:rPr>
        <w:t>policies and procedures and attend training as requested.</w:t>
      </w:r>
    </w:p>
    <w:p w:rsidR="00F13C76" w:rsidRPr="00173F2B" w:rsidRDefault="00F13C76" w:rsidP="00F13C76">
      <w:pPr>
        <w:ind w:left="720"/>
        <w:jc w:val="both"/>
        <w:rPr>
          <w:rFonts w:ascii="Calibri" w:hAnsi="Calibri" w:cs="Calibri"/>
          <w:sz w:val="22"/>
          <w:szCs w:val="22"/>
        </w:rPr>
      </w:pPr>
    </w:p>
    <w:p w:rsidR="00F13C76" w:rsidRDefault="00F13C76" w:rsidP="00F13C76">
      <w:pPr>
        <w:ind w:left="720" w:hanging="720"/>
        <w:jc w:val="both"/>
        <w:rPr>
          <w:rFonts w:ascii="Calibri" w:hAnsi="Calibri" w:cs="Calibri"/>
          <w:sz w:val="22"/>
          <w:szCs w:val="22"/>
        </w:rPr>
      </w:pPr>
      <w:r w:rsidRPr="00173F2B">
        <w:rPr>
          <w:rFonts w:ascii="Calibri" w:hAnsi="Calibri" w:cs="Calibri"/>
          <w:sz w:val="22"/>
          <w:szCs w:val="22"/>
        </w:rPr>
        <w:t>b)</w:t>
      </w:r>
      <w:r w:rsidRPr="00173F2B">
        <w:rPr>
          <w:rFonts w:ascii="Calibri" w:hAnsi="Calibri" w:cs="Calibri"/>
          <w:sz w:val="22"/>
          <w:szCs w:val="22"/>
        </w:rPr>
        <w:tab/>
      </w:r>
      <w:r w:rsidR="0059732E" w:rsidRPr="0059732E">
        <w:rPr>
          <w:rFonts w:ascii="Calibri" w:hAnsi="Calibri" w:cs="Calibri"/>
          <w:sz w:val="22"/>
          <w:szCs w:val="22"/>
        </w:rPr>
        <w:t>To comply with all college standards and expectations, including college learner procedures and practices and safeguarding policy and practices.</w:t>
      </w:r>
    </w:p>
    <w:p w:rsidR="00F13C76" w:rsidRDefault="00F13C76" w:rsidP="00F13C76">
      <w:pPr>
        <w:ind w:left="720" w:hanging="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c)</w:t>
      </w:r>
      <w:r w:rsidRPr="00173F2B">
        <w:rPr>
          <w:rFonts w:ascii="Calibri" w:hAnsi="Calibri" w:cs="Calibri"/>
          <w:sz w:val="22"/>
          <w:szCs w:val="22"/>
        </w:rPr>
        <w:tab/>
        <w:t>To keep up to date, so far as necessary, for the efficient executing of the job, with new legislation, procedures and techniques and attend relevant mandatory training.</w:t>
      </w:r>
    </w:p>
    <w:p w:rsidR="00F13C76" w:rsidRPr="00173F2B" w:rsidRDefault="00F13C76" w:rsidP="00F13C76">
      <w:pPr>
        <w:ind w:left="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d)</w:t>
      </w:r>
      <w:r w:rsidRPr="00173F2B">
        <w:rPr>
          <w:rFonts w:ascii="Calibri" w:hAnsi="Calibri" w:cs="Calibri"/>
          <w:sz w:val="22"/>
          <w:szCs w:val="22"/>
        </w:rPr>
        <w:tab/>
        <w:t>To be conversant with and participate in activities and developments at college, regional and national level which are relevant to the post.</w:t>
      </w:r>
    </w:p>
    <w:p w:rsidR="00F13C76" w:rsidRPr="00173F2B" w:rsidRDefault="00F13C76" w:rsidP="00F13C76">
      <w:pPr>
        <w:ind w:left="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lastRenderedPageBreak/>
        <w:t>e)</w:t>
      </w:r>
      <w:r w:rsidRPr="00173F2B">
        <w:rPr>
          <w:rFonts w:ascii="Calibri" w:hAnsi="Calibri" w:cs="Calibri"/>
          <w:sz w:val="22"/>
          <w:szCs w:val="22"/>
        </w:rPr>
        <w:tab/>
      </w:r>
      <w:r w:rsidR="0059732E" w:rsidRPr="0059732E">
        <w:rPr>
          <w:rFonts w:ascii="Calibri" w:hAnsi="Calibri" w:cs="Calibri"/>
          <w:sz w:val="22"/>
          <w:szCs w:val="22"/>
        </w:rPr>
        <w:t>To present and promote an appropriate public image in representing the college group and its subsidiaries.</w:t>
      </w:r>
    </w:p>
    <w:p w:rsidR="00F13C76" w:rsidRPr="00173F2B" w:rsidRDefault="00F13C76" w:rsidP="00F13C76">
      <w:pPr>
        <w:ind w:left="720"/>
        <w:jc w:val="both"/>
        <w:rPr>
          <w:rFonts w:ascii="Calibri" w:hAnsi="Calibri" w:cs="Calibri"/>
          <w:sz w:val="22"/>
          <w:szCs w:val="22"/>
        </w:rPr>
      </w:pPr>
    </w:p>
    <w:p w:rsidR="00F13C76" w:rsidRDefault="00F13C76" w:rsidP="00F13C76">
      <w:pPr>
        <w:pStyle w:val="BodyTextIndent3"/>
        <w:spacing w:after="0"/>
        <w:ind w:left="720" w:hanging="720"/>
        <w:jc w:val="both"/>
        <w:rPr>
          <w:rFonts w:ascii="Calibri" w:hAnsi="Calibri" w:cs="Calibri"/>
          <w:sz w:val="22"/>
          <w:szCs w:val="22"/>
        </w:rPr>
      </w:pPr>
      <w:r w:rsidRPr="00173F2B">
        <w:rPr>
          <w:rFonts w:ascii="Calibri" w:hAnsi="Calibri" w:cs="Calibri"/>
          <w:sz w:val="22"/>
          <w:szCs w:val="22"/>
        </w:rPr>
        <w:t>f)</w:t>
      </w:r>
      <w:r w:rsidRPr="00173F2B">
        <w:rPr>
          <w:rFonts w:ascii="Calibri" w:hAnsi="Calibri" w:cs="Calibri"/>
          <w:sz w:val="22"/>
          <w:szCs w:val="22"/>
        </w:rPr>
        <w:tab/>
        <w:t>To undertake any other duties as may reasonably be required commensurate with the post.</w:t>
      </w:r>
    </w:p>
    <w:p w:rsidR="00F13C76" w:rsidRPr="00173F2B" w:rsidRDefault="00F13C76" w:rsidP="00517E8C">
      <w:pPr>
        <w:pStyle w:val="BodyTextIndent3"/>
        <w:spacing w:after="0"/>
        <w:ind w:left="0"/>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3. Skills, Qualities &amp; Knowledge</w:t>
      </w:r>
    </w:p>
    <w:p w:rsidR="00F13C76" w:rsidRPr="00173F2B" w:rsidRDefault="00F13C76" w:rsidP="00F13C7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F13C76" w:rsidRPr="00173F2B" w:rsidTr="00C13BE8">
        <w:trPr>
          <w:tblHeader/>
          <w:jc w:val="center"/>
        </w:trPr>
        <w:tc>
          <w:tcPr>
            <w:tcW w:w="5683" w:type="dxa"/>
            <w:tcBorders>
              <w:top w:val="nil"/>
              <w:left w:val="nil"/>
              <w:bottom w:val="single" w:sz="4" w:space="0" w:color="auto"/>
            </w:tcBorders>
          </w:tcPr>
          <w:p w:rsidR="00F13C76" w:rsidRPr="00173F2B" w:rsidRDefault="00F13C76" w:rsidP="00C13BE8">
            <w:pPr>
              <w:jc w:val="both"/>
              <w:rPr>
                <w:rFonts w:ascii="Calibri" w:hAnsi="Calibri" w:cs="Calibri"/>
                <w:sz w:val="22"/>
                <w:szCs w:val="22"/>
              </w:rPr>
            </w:pPr>
          </w:p>
        </w:tc>
        <w:tc>
          <w:tcPr>
            <w:tcW w:w="1815" w:type="dxa"/>
            <w:tcBorders>
              <w:bottom w:val="single" w:sz="4" w:space="0" w:color="auto"/>
            </w:tcBorders>
            <w:shd w:val="clear" w:color="auto" w:fill="000000"/>
          </w:tcPr>
          <w:p w:rsidR="00F13C76" w:rsidRPr="00173F2B" w:rsidRDefault="00F13C76" w:rsidP="00C13BE8">
            <w:pPr>
              <w:jc w:val="center"/>
              <w:rPr>
                <w:rFonts w:ascii="Calibri" w:hAnsi="Calibri" w:cs="Calibri"/>
                <w:bCs/>
                <w:sz w:val="22"/>
                <w:szCs w:val="22"/>
              </w:rPr>
            </w:pPr>
            <w:r w:rsidRPr="00173F2B">
              <w:rPr>
                <w:rFonts w:ascii="Calibri" w:hAnsi="Calibri" w:cs="Calibri"/>
                <w:bCs/>
                <w:sz w:val="22"/>
                <w:szCs w:val="22"/>
              </w:rPr>
              <w:t>Essential</w:t>
            </w:r>
          </w:p>
        </w:tc>
        <w:tc>
          <w:tcPr>
            <w:tcW w:w="1816" w:type="dxa"/>
            <w:tcBorders>
              <w:bottom w:val="single" w:sz="4" w:space="0" w:color="auto"/>
            </w:tcBorders>
            <w:shd w:val="clear" w:color="auto" w:fill="000000"/>
          </w:tcPr>
          <w:p w:rsidR="00F13C76" w:rsidRPr="00173F2B" w:rsidRDefault="00F13C76" w:rsidP="00C13BE8">
            <w:pPr>
              <w:jc w:val="center"/>
              <w:rPr>
                <w:rFonts w:ascii="Calibri" w:hAnsi="Calibri" w:cs="Calibri"/>
                <w:bCs/>
                <w:sz w:val="22"/>
                <w:szCs w:val="22"/>
              </w:rPr>
            </w:pPr>
            <w:r w:rsidRPr="00173F2B">
              <w:rPr>
                <w:rFonts w:ascii="Calibri" w:hAnsi="Calibri" w:cs="Calibri"/>
                <w:bCs/>
                <w:sz w:val="22"/>
                <w:szCs w:val="22"/>
              </w:rPr>
              <w:t>Desirable</w:t>
            </w:r>
          </w:p>
        </w:tc>
      </w:tr>
      <w:tr w:rsidR="00F13C76" w:rsidRPr="00173F2B" w:rsidTr="00C13BE8">
        <w:trPr>
          <w:jc w:val="center"/>
        </w:trPr>
        <w:tc>
          <w:tcPr>
            <w:tcW w:w="5683" w:type="dxa"/>
            <w:shd w:val="clear" w:color="auto" w:fill="000000"/>
          </w:tcPr>
          <w:p w:rsidR="00F13C76" w:rsidRPr="00173F2B" w:rsidRDefault="00F13C76" w:rsidP="00C13BE8">
            <w:pPr>
              <w:jc w:val="both"/>
              <w:rPr>
                <w:rFonts w:ascii="Calibri" w:hAnsi="Calibri" w:cs="Calibri"/>
                <w:sz w:val="22"/>
                <w:szCs w:val="22"/>
              </w:rPr>
            </w:pPr>
            <w:r w:rsidRPr="00173F2B">
              <w:rPr>
                <w:rFonts w:ascii="Calibri" w:hAnsi="Calibri" w:cs="Calibri"/>
                <w:bCs/>
                <w:sz w:val="22"/>
                <w:szCs w:val="22"/>
              </w:rPr>
              <w:t>Qualifications:</w:t>
            </w:r>
            <w:r w:rsidRPr="00173F2B">
              <w:rPr>
                <w:rFonts w:ascii="Calibri" w:hAnsi="Calibri" w:cs="Calibri"/>
                <w:sz w:val="22"/>
                <w:szCs w:val="22"/>
              </w:rPr>
              <w:t xml:space="preserve"> </w:t>
            </w:r>
          </w:p>
        </w:tc>
        <w:tc>
          <w:tcPr>
            <w:tcW w:w="1815" w:type="dxa"/>
            <w:shd w:val="clear" w:color="auto" w:fill="000000"/>
          </w:tcPr>
          <w:p w:rsidR="00F13C76" w:rsidRPr="00173F2B" w:rsidRDefault="00F13C76" w:rsidP="00C13BE8">
            <w:pPr>
              <w:jc w:val="center"/>
              <w:rPr>
                <w:rFonts w:ascii="Calibri" w:hAnsi="Calibri" w:cs="Calibri"/>
                <w:sz w:val="22"/>
                <w:szCs w:val="22"/>
              </w:rPr>
            </w:pPr>
          </w:p>
        </w:tc>
        <w:tc>
          <w:tcPr>
            <w:tcW w:w="1816" w:type="dxa"/>
            <w:shd w:val="clear" w:color="auto" w:fill="000000"/>
          </w:tcPr>
          <w:p w:rsidR="00F13C76" w:rsidRPr="00173F2B" w:rsidRDefault="00F13C76" w:rsidP="00C13BE8">
            <w:pPr>
              <w:jc w:val="center"/>
              <w:rPr>
                <w:rFonts w:ascii="Calibri" w:hAnsi="Calibri" w:cs="Calibri"/>
                <w:sz w:val="22"/>
                <w:szCs w:val="22"/>
              </w:rPr>
            </w:pPr>
          </w:p>
        </w:tc>
      </w:tr>
      <w:tr w:rsidR="00AE1D84" w:rsidRPr="00F32464" w:rsidTr="00C13BE8">
        <w:trPr>
          <w:jc w:val="center"/>
        </w:trPr>
        <w:tc>
          <w:tcPr>
            <w:tcW w:w="5683" w:type="dxa"/>
          </w:tcPr>
          <w:p w:rsidR="00AE1D84" w:rsidRPr="002940D7" w:rsidRDefault="00AE1D84" w:rsidP="00AE1D84">
            <w:pPr>
              <w:rPr>
                <w:rFonts w:ascii="Calibri" w:hAnsi="Calibri" w:cs="Arial"/>
                <w:sz w:val="22"/>
                <w:szCs w:val="22"/>
              </w:rPr>
            </w:pPr>
            <w:r w:rsidRPr="002940D7">
              <w:rPr>
                <w:rFonts w:ascii="Calibri" w:hAnsi="Calibri" w:cs="Arial"/>
                <w:sz w:val="22"/>
                <w:szCs w:val="22"/>
              </w:rPr>
              <w:t>IT level 2 (or equivalent)</w:t>
            </w:r>
          </w:p>
          <w:p w:rsidR="00AE1D84" w:rsidRPr="002940D7" w:rsidRDefault="00AE1D84" w:rsidP="00AE1D84">
            <w:pPr>
              <w:rPr>
                <w:rFonts w:ascii="Calibri" w:hAnsi="Calibri" w:cs="Arial"/>
                <w:sz w:val="22"/>
                <w:szCs w:val="22"/>
              </w:rPr>
            </w:pPr>
            <w:r w:rsidRPr="002940D7">
              <w:rPr>
                <w:rFonts w:ascii="Calibri" w:hAnsi="Calibri" w:cs="Arial"/>
                <w:sz w:val="22"/>
                <w:szCs w:val="22"/>
              </w:rPr>
              <w:t>(willing to work towards within 6 months of appointment)</w:t>
            </w:r>
          </w:p>
        </w:tc>
        <w:tc>
          <w:tcPr>
            <w:tcW w:w="1815" w:type="dxa"/>
          </w:tcPr>
          <w:p w:rsidR="00AE1D84" w:rsidRPr="002940D7" w:rsidRDefault="00AE1D84" w:rsidP="00AE1D84">
            <w:pPr>
              <w:jc w:val="center"/>
              <w:rPr>
                <w:rFonts w:ascii="Calibri" w:hAnsi="Calibri" w:cs="Arial"/>
                <w:sz w:val="22"/>
                <w:szCs w:val="22"/>
              </w:rPr>
            </w:pPr>
          </w:p>
        </w:tc>
        <w:tc>
          <w:tcPr>
            <w:tcW w:w="1816"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r>
      <w:tr w:rsidR="00AE1D84" w:rsidRPr="00F32464" w:rsidTr="00C13BE8">
        <w:trPr>
          <w:jc w:val="center"/>
        </w:trPr>
        <w:tc>
          <w:tcPr>
            <w:tcW w:w="5683" w:type="dxa"/>
          </w:tcPr>
          <w:p w:rsidR="00AE1D84" w:rsidRPr="002940D7" w:rsidRDefault="00AE1D84" w:rsidP="00AE1D84">
            <w:pPr>
              <w:rPr>
                <w:rFonts w:ascii="Calibri" w:hAnsi="Calibri" w:cs="Arial"/>
                <w:sz w:val="22"/>
                <w:szCs w:val="22"/>
              </w:rPr>
            </w:pPr>
            <w:r w:rsidRPr="002940D7">
              <w:rPr>
                <w:rFonts w:ascii="Calibri" w:hAnsi="Calibri" w:cs="Arial"/>
                <w:sz w:val="22"/>
                <w:szCs w:val="22"/>
              </w:rPr>
              <w:t>NVQ level 2 or equivalent in Plumbing or similar</w:t>
            </w:r>
          </w:p>
        </w:tc>
        <w:tc>
          <w:tcPr>
            <w:tcW w:w="1815" w:type="dxa"/>
          </w:tcPr>
          <w:p w:rsidR="00AE1D84" w:rsidRPr="002940D7" w:rsidRDefault="00AE1D84" w:rsidP="00AE1D84">
            <w:pPr>
              <w:jc w:val="center"/>
              <w:rPr>
                <w:rFonts w:ascii="Calibri" w:hAnsi="Calibri" w:cs="Arial"/>
                <w:sz w:val="22"/>
                <w:szCs w:val="22"/>
              </w:rPr>
            </w:pPr>
          </w:p>
        </w:tc>
        <w:tc>
          <w:tcPr>
            <w:tcW w:w="1816" w:type="dxa"/>
          </w:tcPr>
          <w:p w:rsidR="00AE1D84" w:rsidRPr="002940D7" w:rsidRDefault="00AE1D84" w:rsidP="00AE1D84">
            <w:pPr>
              <w:jc w:val="center"/>
              <w:rPr>
                <w:rFonts w:ascii="Calibri" w:hAnsi="Calibri" w:cs="Arial"/>
                <w:sz w:val="22"/>
                <w:szCs w:val="22"/>
              </w:rPr>
            </w:pPr>
            <w:r w:rsidRPr="002940D7">
              <w:rPr>
                <w:rFonts w:ascii="Calibri" w:hAnsi="Calibri" w:cs="Arial"/>
                <w:sz w:val="22"/>
                <w:szCs w:val="22"/>
              </w:rPr>
              <w:sym w:font="Wingdings" w:char="F0FC"/>
            </w:r>
          </w:p>
        </w:tc>
      </w:tr>
      <w:tr w:rsidR="00AE1D84" w:rsidRPr="00F32464" w:rsidTr="00C13BE8">
        <w:trPr>
          <w:jc w:val="center"/>
        </w:trPr>
        <w:tc>
          <w:tcPr>
            <w:tcW w:w="5683" w:type="dxa"/>
          </w:tcPr>
          <w:p w:rsidR="00AE1D84" w:rsidRPr="002940D7" w:rsidRDefault="00AE1D84" w:rsidP="00AE1D84">
            <w:pPr>
              <w:rPr>
                <w:rFonts w:ascii="Calibri" w:hAnsi="Calibri"/>
                <w:color w:val="000000"/>
                <w:sz w:val="22"/>
                <w:szCs w:val="22"/>
              </w:rPr>
            </w:pPr>
            <w:r w:rsidRPr="002940D7">
              <w:rPr>
                <w:rFonts w:ascii="Calibri" w:hAnsi="Calibri"/>
                <w:color w:val="000000"/>
                <w:sz w:val="22"/>
                <w:szCs w:val="22"/>
              </w:rPr>
              <w:t>Literacy least level 2 (or equivalent) or willing to work towards within 6 months.</w:t>
            </w:r>
          </w:p>
        </w:tc>
        <w:tc>
          <w:tcPr>
            <w:tcW w:w="1815" w:type="dxa"/>
          </w:tcPr>
          <w:p w:rsidR="00AE1D84" w:rsidRPr="002940D7" w:rsidRDefault="00AE1D84" w:rsidP="00AE1D84">
            <w:pPr>
              <w:jc w:val="center"/>
              <w:rPr>
                <w:rFonts w:ascii="Calibri" w:hAnsi="Calibri"/>
                <w:color w:val="000000"/>
                <w:sz w:val="22"/>
                <w:szCs w:val="22"/>
              </w:rPr>
            </w:pPr>
            <w:r w:rsidRPr="002940D7">
              <w:rPr>
                <w:rFonts w:ascii="Calibri" w:hAnsi="Calibri"/>
                <w:color w:val="000000"/>
                <w:sz w:val="22"/>
                <w:szCs w:val="22"/>
              </w:rPr>
              <w:sym w:font="Wingdings" w:char="F0FC"/>
            </w:r>
          </w:p>
        </w:tc>
        <w:tc>
          <w:tcPr>
            <w:tcW w:w="1816" w:type="dxa"/>
          </w:tcPr>
          <w:p w:rsidR="00AE1D84" w:rsidRPr="002940D7" w:rsidDel="00B465E4" w:rsidRDefault="00AE1D84" w:rsidP="00AE1D84">
            <w:pPr>
              <w:jc w:val="center"/>
              <w:rPr>
                <w:rFonts w:ascii="Calibri" w:hAnsi="Calibri"/>
                <w:color w:val="000000"/>
                <w:sz w:val="22"/>
                <w:szCs w:val="22"/>
              </w:rPr>
            </w:pPr>
          </w:p>
        </w:tc>
      </w:tr>
      <w:tr w:rsidR="00AE1D84" w:rsidRPr="00F32464" w:rsidTr="00C13BE8">
        <w:trPr>
          <w:jc w:val="center"/>
        </w:trPr>
        <w:tc>
          <w:tcPr>
            <w:tcW w:w="5683" w:type="dxa"/>
          </w:tcPr>
          <w:p w:rsidR="00AE1D84" w:rsidRPr="002940D7" w:rsidRDefault="00AE1D84" w:rsidP="00AE1D84">
            <w:pPr>
              <w:rPr>
                <w:rFonts w:ascii="Calibri" w:hAnsi="Calibri"/>
                <w:color w:val="000000"/>
                <w:sz w:val="22"/>
                <w:szCs w:val="22"/>
              </w:rPr>
            </w:pPr>
            <w:r w:rsidRPr="002940D7">
              <w:rPr>
                <w:rFonts w:ascii="Calibri" w:hAnsi="Calibri"/>
                <w:color w:val="000000"/>
                <w:sz w:val="22"/>
                <w:szCs w:val="22"/>
              </w:rPr>
              <w:t>Numeracy least level 2 (or equivalent) or willing to work towards within 6 months.</w:t>
            </w:r>
          </w:p>
        </w:tc>
        <w:tc>
          <w:tcPr>
            <w:tcW w:w="1815" w:type="dxa"/>
          </w:tcPr>
          <w:p w:rsidR="00AE1D84" w:rsidRPr="002940D7" w:rsidRDefault="00AE1D84" w:rsidP="00AE1D84">
            <w:pPr>
              <w:jc w:val="center"/>
              <w:rPr>
                <w:rFonts w:ascii="Calibri" w:hAnsi="Calibri"/>
                <w:color w:val="000000"/>
                <w:sz w:val="22"/>
                <w:szCs w:val="22"/>
              </w:rPr>
            </w:pPr>
            <w:r w:rsidRPr="002940D7">
              <w:rPr>
                <w:rFonts w:ascii="Calibri" w:hAnsi="Calibri"/>
                <w:color w:val="000000"/>
                <w:sz w:val="22"/>
                <w:szCs w:val="22"/>
              </w:rPr>
              <w:sym w:font="Wingdings" w:char="F0FC"/>
            </w:r>
          </w:p>
        </w:tc>
        <w:tc>
          <w:tcPr>
            <w:tcW w:w="1816" w:type="dxa"/>
          </w:tcPr>
          <w:p w:rsidR="00AE1D84" w:rsidRPr="002940D7" w:rsidDel="00B465E4" w:rsidRDefault="00AE1D84" w:rsidP="00AE1D84">
            <w:pPr>
              <w:jc w:val="center"/>
              <w:rPr>
                <w:rFonts w:ascii="Calibri" w:hAnsi="Calibri"/>
                <w:color w:val="000000"/>
                <w:sz w:val="22"/>
                <w:szCs w:val="22"/>
              </w:rPr>
            </w:pPr>
          </w:p>
        </w:tc>
      </w:tr>
      <w:tr w:rsidR="00AE1D84" w:rsidRPr="00173F2B" w:rsidTr="00C13BE8">
        <w:trPr>
          <w:jc w:val="center"/>
        </w:trPr>
        <w:tc>
          <w:tcPr>
            <w:tcW w:w="5683" w:type="dxa"/>
            <w:shd w:val="clear" w:color="auto" w:fill="000000"/>
          </w:tcPr>
          <w:p w:rsidR="00AE1D84" w:rsidRPr="008A176B" w:rsidRDefault="00AE1D84" w:rsidP="00AE1D84">
            <w:pPr>
              <w:rPr>
                <w:rFonts w:ascii="Calibri" w:hAnsi="Calibri"/>
                <w:sz w:val="22"/>
                <w:szCs w:val="22"/>
              </w:rPr>
            </w:pPr>
            <w:r w:rsidRPr="008A176B">
              <w:rPr>
                <w:rFonts w:ascii="Calibri" w:hAnsi="Calibri" w:cs="Arial"/>
                <w:bCs/>
                <w:color w:val="FFFFFF"/>
                <w:sz w:val="22"/>
                <w:szCs w:val="22"/>
              </w:rPr>
              <w:t>Experience</w:t>
            </w:r>
            <w:r w:rsidRPr="008A176B">
              <w:rPr>
                <w:rFonts w:ascii="Calibri" w:hAnsi="Calibri" w:cs="Arial"/>
                <w:bCs/>
                <w:color w:val="333333"/>
                <w:sz w:val="22"/>
                <w:szCs w:val="22"/>
              </w:rPr>
              <w:t xml:space="preserve"> </w:t>
            </w:r>
          </w:p>
        </w:tc>
        <w:tc>
          <w:tcPr>
            <w:tcW w:w="1815" w:type="dxa"/>
            <w:shd w:val="clear" w:color="auto" w:fill="000000"/>
          </w:tcPr>
          <w:p w:rsidR="00AE1D84" w:rsidRPr="00173F2B" w:rsidRDefault="00AE1D84" w:rsidP="00AE1D84">
            <w:pPr>
              <w:jc w:val="center"/>
              <w:rPr>
                <w:rFonts w:ascii="Calibri" w:hAnsi="Calibri" w:cs="Calibri"/>
                <w:sz w:val="22"/>
                <w:szCs w:val="22"/>
              </w:rPr>
            </w:pPr>
          </w:p>
        </w:tc>
        <w:tc>
          <w:tcPr>
            <w:tcW w:w="1816" w:type="dxa"/>
            <w:shd w:val="clear" w:color="auto" w:fill="000000"/>
          </w:tcPr>
          <w:p w:rsidR="00AE1D84" w:rsidRPr="00173F2B" w:rsidRDefault="00AE1D84" w:rsidP="00AE1D84">
            <w:pPr>
              <w:jc w:val="center"/>
              <w:rPr>
                <w:rFonts w:ascii="Calibri" w:hAnsi="Calibri" w:cs="Calibri"/>
                <w:sz w:val="22"/>
                <w:szCs w:val="22"/>
              </w:rPr>
            </w:pPr>
          </w:p>
        </w:tc>
      </w:tr>
      <w:tr w:rsidR="00AE1D84" w:rsidRPr="00F32464" w:rsidTr="00C13BE8">
        <w:trPr>
          <w:jc w:val="center"/>
        </w:trPr>
        <w:tc>
          <w:tcPr>
            <w:tcW w:w="5683" w:type="dxa"/>
          </w:tcPr>
          <w:p w:rsidR="00AE1D84" w:rsidRPr="002940D7" w:rsidRDefault="00AE1D84" w:rsidP="00AE1D84">
            <w:pPr>
              <w:jc w:val="both"/>
              <w:rPr>
                <w:rFonts w:ascii="Calibri" w:hAnsi="Calibri" w:cs="Arial"/>
                <w:sz w:val="22"/>
                <w:szCs w:val="22"/>
              </w:rPr>
            </w:pPr>
            <w:r>
              <w:rPr>
                <w:rFonts w:ascii="Calibri" w:hAnsi="Calibri" w:cs="Arial"/>
                <w:sz w:val="22"/>
                <w:szCs w:val="22"/>
              </w:rPr>
              <w:t>R</w:t>
            </w:r>
            <w:r w:rsidRPr="002940D7">
              <w:rPr>
                <w:rFonts w:ascii="Calibri" w:hAnsi="Calibri" w:cs="Arial"/>
                <w:sz w:val="22"/>
                <w:szCs w:val="22"/>
              </w:rPr>
              <w:t xml:space="preserve">ecent </w:t>
            </w:r>
            <w:r>
              <w:rPr>
                <w:rFonts w:ascii="Calibri" w:hAnsi="Calibri" w:cs="Arial"/>
                <w:sz w:val="22"/>
                <w:szCs w:val="22"/>
              </w:rPr>
              <w:t xml:space="preserve">and </w:t>
            </w:r>
            <w:r w:rsidRPr="002940D7">
              <w:rPr>
                <w:rFonts w:ascii="Calibri" w:hAnsi="Calibri" w:cs="Arial"/>
                <w:sz w:val="22"/>
                <w:szCs w:val="22"/>
              </w:rPr>
              <w:t>relevant practical experience</w:t>
            </w:r>
          </w:p>
        </w:tc>
        <w:tc>
          <w:tcPr>
            <w:tcW w:w="1815" w:type="dxa"/>
          </w:tcPr>
          <w:p w:rsidR="00AE1D84" w:rsidRPr="002940D7" w:rsidRDefault="00AE1D84" w:rsidP="00AE1D84">
            <w:pPr>
              <w:jc w:val="center"/>
              <w:rPr>
                <w:rFonts w:ascii="Calibri" w:hAnsi="Calibri" w:cs="Arial"/>
                <w:sz w:val="22"/>
                <w:szCs w:val="22"/>
              </w:rPr>
            </w:pPr>
          </w:p>
        </w:tc>
        <w:tc>
          <w:tcPr>
            <w:tcW w:w="1816"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r>
      <w:tr w:rsidR="00AE1D84" w:rsidRPr="00F32464"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Maintaining accurate and up to date stock levels</w:t>
            </w:r>
          </w:p>
        </w:tc>
        <w:tc>
          <w:tcPr>
            <w:tcW w:w="1815"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s="Arial"/>
                <w:sz w:val="22"/>
                <w:szCs w:val="22"/>
              </w:rPr>
            </w:pPr>
          </w:p>
        </w:tc>
      </w:tr>
      <w:tr w:rsidR="00AE1D84" w:rsidRPr="00F32464"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 xml:space="preserve">Dealing and liaising with representatives </w:t>
            </w:r>
          </w:p>
        </w:tc>
        <w:tc>
          <w:tcPr>
            <w:tcW w:w="1815"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s="Arial"/>
                <w:sz w:val="22"/>
                <w:szCs w:val="22"/>
              </w:rPr>
            </w:pPr>
          </w:p>
        </w:tc>
      </w:tr>
      <w:tr w:rsidR="00AE1D84" w:rsidRPr="00F32464" w:rsidTr="0059732E">
        <w:trPr>
          <w:trHeight w:val="470"/>
          <w:jc w:val="center"/>
        </w:trPr>
        <w:tc>
          <w:tcPr>
            <w:tcW w:w="5683" w:type="dxa"/>
          </w:tcPr>
          <w:p w:rsidR="00AE1D84" w:rsidRPr="002940D7" w:rsidRDefault="00AE1D84" w:rsidP="00AE1D84">
            <w:pPr>
              <w:jc w:val="both"/>
              <w:rPr>
                <w:rFonts w:ascii="Calibri" w:hAnsi="Calibri" w:cs="Arial"/>
                <w:sz w:val="22"/>
                <w:szCs w:val="22"/>
              </w:rPr>
            </w:pPr>
            <w:r>
              <w:rPr>
                <w:rFonts w:ascii="Calibri" w:hAnsi="Calibri" w:cs="Arial"/>
                <w:sz w:val="22"/>
                <w:szCs w:val="22"/>
              </w:rPr>
              <w:t>R</w:t>
            </w:r>
            <w:r w:rsidRPr="002940D7">
              <w:rPr>
                <w:rFonts w:ascii="Calibri" w:hAnsi="Calibri" w:cs="Arial"/>
                <w:sz w:val="22"/>
                <w:szCs w:val="22"/>
              </w:rPr>
              <w:t xml:space="preserve">ecent </w:t>
            </w:r>
            <w:r>
              <w:rPr>
                <w:rFonts w:ascii="Calibri" w:hAnsi="Calibri" w:cs="Arial"/>
                <w:sz w:val="22"/>
                <w:szCs w:val="22"/>
              </w:rPr>
              <w:t xml:space="preserve">and </w:t>
            </w:r>
            <w:r w:rsidRPr="002940D7">
              <w:rPr>
                <w:rFonts w:ascii="Calibri" w:hAnsi="Calibri" w:cs="Arial"/>
                <w:sz w:val="22"/>
                <w:szCs w:val="22"/>
              </w:rPr>
              <w:t>relevant practical experience</w:t>
            </w:r>
          </w:p>
        </w:tc>
        <w:tc>
          <w:tcPr>
            <w:tcW w:w="1815" w:type="dxa"/>
          </w:tcPr>
          <w:p w:rsidR="00AE1D84" w:rsidRPr="002940D7" w:rsidRDefault="00AE1D84" w:rsidP="00AE1D84">
            <w:pPr>
              <w:jc w:val="center"/>
              <w:rPr>
                <w:rFonts w:ascii="Calibri" w:hAnsi="Calibri" w:cs="Arial"/>
                <w:sz w:val="22"/>
                <w:szCs w:val="22"/>
              </w:rPr>
            </w:pPr>
          </w:p>
        </w:tc>
        <w:tc>
          <w:tcPr>
            <w:tcW w:w="1816"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r>
      <w:tr w:rsidR="00AE1D84" w:rsidRPr="00173F2B" w:rsidTr="00C13BE8">
        <w:trPr>
          <w:jc w:val="center"/>
        </w:trPr>
        <w:tc>
          <w:tcPr>
            <w:tcW w:w="5683" w:type="dxa"/>
            <w:shd w:val="clear" w:color="auto" w:fill="000000"/>
          </w:tcPr>
          <w:p w:rsidR="00AE1D84" w:rsidRPr="00173F2B" w:rsidRDefault="00AE1D84" w:rsidP="00AE1D84">
            <w:pPr>
              <w:jc w:val="both"/>
              <w:rPr>
                <w:rFonts w:ascii="Calibri" w:hAnsi="Calibri" w:cs="Calibri"/>
                <w:bCs/>
                <w:sz w:val="22"/>
                <w:szCs w:val="22"/>
              </w:rPr>
            </w:pPr>
            <w:r w:rsidRPr="00173F2B">
              <w:rPr>
                <w:rFonts w:ascii="Calibri" w:hAnsi="Calibri" w:cs="Calibri"/>
                <w:bCs/>
                <w:sz w:val="22"/>
                <w:szCs w:val="22"/>
              </w:rPr>
              <w:t>Skills</w:t>
            </w:r>
            <w:r w:rsidRPr="00173F2B">
              <w:rPr>
                <w:rFonts w:ascii="Calibri" w:hAnsi="Calibri" w:cs="Calibri"/>
                <w:sz w:val="22"/>
                <w:szCs w:val="22"/>
              </w:rPr>
              <w:t xml:space="preserve"> </w:t>
            </w:r>
            <w:r w:rsidRPr="00173F2B">
              <w:rPr>
                <w:rFonts w:ascii="Calibri" w:hAnsi="Calibri" w:cs="Calibri"/>
                <w:bCs/>
                <w:sz w:val="22"/>
                <w:szCs w:val="22"/>
              </w:rPr>
              <w:t>/Knowledge</w:t>
            </w:r>
          </w:p>
        </w:tc>
        <w:tc>
          <w:tcPr>
            <w:tcW w:w="1815" w:type="dxa"/>
            <w:shd w:val="clear" w:color="auto" w:fill="000000"/>
          </w:tcPr>
          <w:p w:rsidR="00AE1D84" w:rsidRPr="00173F2B" w:rsidRDefault="00AE1D84" w:rsidP="00AE1D84">
            <w:pPr>
              <w:jc w:val="center"/>
              <w:rPr>
                <w:rFonts w:ascii="Calibri" w:hAnsi="Calibri" w:cs="Calibri"/>
                <w:sz w:val="22"/>
                <w:szCs w:val="22"/>
              </w:rPr>
            </w:pPr>
          </w:p>
        </w:tc>
        <w:tc>
          <w:tcPr>
            <w:tcW w:w="1816" w:type="dxa"/>
            <w:shd w:val="clear" w:color="auto" w:fill="000000"/>
          </w:tcPr>
          <w:p w:rsidR="00AE1D84" w:rsidRPr="00173F2B" w:rsidRDefault="00AE1D84" w:rsidP="00AE1D84">
            <w:pPr>
              <w:jc w:val="center"/>
              <w:rPr>
                <w:rFonts w:ascii="Calibri" w:hAnsi="Calibri" w:cs="Calibri"/>
                <w:sz w:val="22"/>
                <w:szCs w:val="22"/>
              </w:rPr>
            </w:pPr>
          </w:p>
        </w:tc>
      </w:tr>
      <w:tr w:rsidR="00AE1D84" w:rsidRPr="00173F2B"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Use of excel and word processing</w:t>
            </w:r>
          </w:p>
        </w:tc>
        <w:tc>
          <w:tcPr>
            <w:tcW w:w="1815" w:type="dxa"/>
          </w:tcPr>
          <w:p w:rsidR="00AE1D84" w:rsidRPr="002940D7" w:rsidRDefault="00AE1D84" w:rsidP="00AE1D84">
            <w:pPr>
              <w:jc w:val="center"/>
              <w:rPr>
                <w:rFonts w:ascii="Calibri" w:hAnsi="Calibri" w:cs="Arial"/>
                <w:sz w:val="22"/>
                <w:szCs w:val="22"/>
              </w:rPr>
            </w:pPr>
          </w:p>
        </w:tc>
        <w:tc>
          <w:tcPr>
            <w:tcW w:w="1816"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r>
      <w:tr w:rsidR="00AE1D84" w:rsidRPr="00173F2B"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Accurate use of working with figures</w:t>
            </w:r>
          </w:p>
        </w:tc>
        <w:tc>
          <w:tcPr>
            <w:tcW w:w="1815"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s="Arial"/>
                <w:sz w:val="22"/>
                <w:szCs w:val="22"/>
              </w:rPr>
            </w:pPr>
          </w:p>
        </w:tc>
      </w:tr>
      <w:tr w:rsidR="00AE1D84" w:rsidRPr="00173F2B"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Relevant product knowledge</w:t>
            </w:r>
          </w:p>
        </w:tc>
        <w:tc>
          <w:tcPr>
            <w:tcW w:w="1815"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s="Arial"/>
                <w:sz w:val="22"/>
                <w:szCs w:val="22"/>
              </w:rPr>
            </w:pPr>
          </w:p>
        </w:tc>
      </w:tr>
      <w:tr w:rsidR="00AE1D84" w:rsidRPr="00173F2B" w:rsidTr="00C13BE8">
        <w:trPr>
          <w:jc w:val="center"/>
        </w:trPr>
        <w:tc>
          <w:tcPr>
            <w:tcW w:w="5683" w:type="dxa"/>
          </w:tcPr>
          <w:p w:rsidR="00AE1D84" w:rsidRPr="002940D7" w:rsidRDefault="00AE1D84" w:rsidP="00AE1D84">
            <w:pPr>
              <w:rPr>
                <w:rFonts w:ascii="Calibri" w:hAnsi="Calibri" w:cs="Arial"/>
                <w:sz w:val="22"/>
                <w:szCs w:val="22"/>
              </w:rPr>
            </w:pPr>
            <w:r w:rsidRPr="002940D7">
              <w:rPr>
                <w:rFonts w:ascii="Calibri" w:hAnsi="Calibri" w:cs="Arial"/>
                <w:sz w:val="22"/>
                <w:szCs w:val="22"/>
              </w:rPr>
              <w:t>Knowledge of office technology packages including word processing applications, databases and spreadsheets</w:t>
            </w:r>
          </w:p>
        </w:tc>
        <w:tc>
          <w:tcPr>
            <w:tcW w:w="1815" w:type="dxa"/>
          </w:tcPr>
          <w:p w:rsidR="00AE1D84" w:rsidRPr="002940D7" w:rsidRDefault="00AE1D84" w:rsidP="00AE1D84">
            <w:pPr>
              <w:jc w:val="center"/>
              <w:rPr>
                <w:rFonts w:ascii="Calibri" w:hAnsi="Calibri" w:cs="Arial"/>
                <w:sz w:val="22"/>
                <w:szCs w:val="22"/>
              </w:rPr>
            </w:pPr>
          </w:p>
        </w:tc>
        <w:tc>
          <w:tcPr>
            <w:tcW w:w="1816" w:type="dxa"/>
          </w:tcPr>
          <w:p w:rsidR="00AE1D84" w:rsidRPr="002940D7" w:rsidRDefault="00AE1D84" w:rsidP="00AE1D84">
            <w:pPr>
              <w:jc w:val="center"/>
              <w:rPr>
                <w:rFonts w:ascii="Calibri" w:hAnsi="Calibri" w:cs="Arial"/>
                <w:sz w:val="22"/>
                <w:szCs w:val="22"/>
              </w:rPr>
            </w:pPr>
          </w:p>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r>
      <w:tr w:rsidR="00AE1D84" w:rsidRPr="00173F2B" w:rsidTr="00C13BE8">
        <w:trPr>
          <w:jc w:val="center"/>
        </w:trPr>
        <w:tc>
          <w:tcPr>
            <w:tcW w:w="5683" w:type="dxa"/>
          </w:tcPr>
          <w:p w:rsidR="00AE1D84" w:rsidRPr="002940D7" w:rsidRDefault="00AE1D84" w:rsidP="00AE1D84">
            <w:pPr>
              <w:rPr>
                <w:rFonts w:ascii="Calibri" w:hAnsi="Calibri" w:cs="Arial"/>
                <w:sz w:val="22"/>
                <w:szCs w:val="22"/>
              </w:rPr>
            </w:pPr>
            <w:r w:rsidRPr="002940D7">
              <w:rPr>
                <w:rFonts w:ascii="Calibri" w:hAnsi="Calibri" w:cs="Arial"/>
                <w:sz w:val="22"/>
                <w:szCs w:val="22"/>
              </w:rPr>
              <w:t>Excellent organisational skills</w:t>
            </w:r>
          </w:p>
        </w:tc>
        <w:tc>
          <w:tcPr>
            <w:tcW w:w="1815"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s="Arial"/>
                <w:sz w:val="22"/>
                <w:szCs w:val="22"/>
              </w:rPr>
            </w:pPr>
          </w:p>
        </w:tc>
      </w:tr>
      <w:tr w:rsidR="00AE1D84" w:rsidRPr="00173F2B" w:rsidTr="00C13BE8">
        <w:trPr>
          <w:jc w:val="center"/>
        </w:trPr>
        <w:tc>
          <w:tcPr>
            <w:tcW w:w="5683" w:type="dxa"/>
          </w:tcPr>
          <w:p w:rsidR="00AE1D84" w:rsidRPr="002940D7" w:rsidRDefault="00AE1D84" w:rsidP="00AE1D84">
            <w:pPr>
              <w:rPr>
                <w:rFonts w:ascii="Calibri" w:hAnsi="Calibri" w:cs="Arial"/>
                <w:sz w:val="22"/>
                <w:szCs w:val="22"/>
              </w:rPr>
            </w:pPr>
            <w:r w:rsidRPr="002940D7">
              <w:rPr>
                <w:rFonts w:ascii="Calibri" w:hAnsi="Calibri" w:cs="Arial"/>
                <w:sz w:val="22"/>
                <w:szCs w:val="22"/>
              </w:rPr>
              <w:t>Ability to work independently, without close supervision, and as part of a team to achieve effective outcomes</w:t>
            </w:r>
          </w:p>
        </w:tc>
        <w:tc>
          <w:tcPr>
            <w:tcW w:w="1815"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s="Arial"/>
                <w:sz w:val="22"/>
                <w:szCs w:val="22"/>
              </w:rPr>
            </w:pPr>
          </w:p>
        </w:tc>
      </w:tr>
      <w:tr w:rsidR="00AE1D84" w:rsidRPr="00173F2B" w:rsidTr="00C13BE8">
        <w:trPr>
          <w:jc w:val="center"/>
        </w:trPr>
        <w:tc>
          <w:tcPr>
            <w:tcW w:w="5683" w:type="dxa"/>
          </w:tcPr>
          <w:p w:rsidR="00AE1D84" w:rsidRPr="002940D7" w:rsidRDefault="00AE1D84" w:rsidP="00AE1D84">
            <w:pPr>
              <w:rPr>
                <w:rFonts w:ascii="Calibri" w:hAnsi="Calibri" w:cs="Arial"/>
                <w:sz w:val="22"/>
                <w:szCs w:val="22"/>
              </w:rPr>
            </w:pPr>
            <w:r w:rsidRPr="002940D7">
              <w:rPr>
                <w:rFonts w:ascii="Calibri" w:hAnsi="Calibri" w:cs="Arial"/>
                <w:sz w:val="22"/>
                <w:szCs w:val="22"/>
              </w:rPr>
              <w:t>Ability to plan and prioritise</w:t>
            </w:r>
          </w:p>
        </w:tc>
        <w:tc>
          <w:tcPr>
            <w:tcW w:w="1815" w:type="dxa"/>
          </w:tcPr>
          <w:p w:rsidR="00AE1D84" w:rsidRPr="002940D7" w:rsidRDefault="00AE1D84" w:rsidP="00AE1D84">
            <w:pPr>
              <w:jc w:val="center"/>
              <w:rPr>
                <w:rFonts w:ascii="Calibri" w:hAnsi="Calibri" w:cs="Arial"/>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s="Arial"/>
                <w:sz w:val="22"/>
                <w:szCs w:val="22"/>
              </w:rPr>
            </w:pPr>
          </w:p>
        </w:tc>
      </w:tr>
      <w:tr w:rsidR="00AE1D84" w:rsidRPr="00173F2B" w:rsidTr="00C13BE8">
        <w:trPr>
          <w:jc w:val="center"/>
        </w:trPr>
        <w:tc>
          <w:tcPr>
            <w:tcW w:w="5683" w:type="dxa"/>
            <w:shd w:val="clear" w:color="auto" w:fill="000000"/>
          </w:tcPr>
          <w:p w:rsidR="00AE1D84" w:rsidRPr="00173F2B" w:rsidRDefault="00AE1D84" w:rsidP="00AE1D84">
            <w:pPr>
              <w:pStyle w:val="Heading3"/>
              <w:jc w:val="left"/>
              <w:rPr>
                <w:rFonts w:ascii="Calibri" w:hAnsi="Calibri" w:cs="Calibri"/>
                <w:b w:val="0"/>
                <w:sz w:val="22"/>
                <w:szCs w:val="22"/>
              </w:rPr>
            </w:pPr>
            <w:r w:rsidRPr="00173F2B">
              <w:rPr>
                <w:rFonts w:ascii="Calibri" w:hAnsi="Calibri" w:cs="Calibri"/>
                <w:b w:val="0"/>
                <w:sz w:val="22"/>
                <w:szCs w:val="22"/>
              </w:rPr>
              <w:t xml:space="preserve">Qualities/Approach linked to college values </w:t>
            </w:r>
          </w:p>
        </w:tc>
        <w:tc>
          <w:tcPr>
            <w:tcW w:w="1815" w:type="dxa"/>
            <w:shd w:val="clear" w:color="auto" w:fill="000000"/>
          </w:tcPr>
          <w:p w:rsidR="00AE1D84" w:rsidRPr="00173F2B" w:rsidRDefault="00AE1D84" w:rsidP="00AE1D84">
            <w:pPr>
              <w:jc w:val="center"/>
              <w:rPr>
                <w:rFonts w:ascii="Calibri" w:hAnsi="Calibri" w:cs="Calibri"/>
                <w:sz w:val="22"/>
                <w:szCs w:val="22"/>
              </w:rPr>
            </w:pPr>
          </w:p>
        </w:tc>
        <w:tc>
          <w:tcPr>
            <w:tcW w:w="1816" w:type="dxa"/>
            <w:shd w:val="clear" w:color="auto" w:fill="000000"/>
          </w:tcPr>
          <w:p w:rsidR="00AE1D84" w:rsidRPr="00173F2B" w:rsidRDefault="00AE1D84" w:rsidP="00AE1D84">
            <w:pPr>
              <w:jc w:val="center"/>
              <w:rPr>
                <w:rFonts w:ascii="Calibri" w:hAnsi="Calibri" w:cs="Calibri"/>
                <w:sz w:val="22"/>
                <w:szCs w:val="22"/>
              </w:rPr>
            </w:pPr>
          </w:p>
        </w:tc>
      </w:tr>
      <w:tr w:rsidR="00AE1D84" w:rsidRPr="00F32464"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Enthusiastic</w:t>
            </w:r>
          </w:p>
        </w:tc>
        <w:tc>
          <w:tcPr>
            <w:tcW w:w="1815" w:type="dxa"/>
          </w:tcPr>
          <w:p w:rsidR="00AE1D84" w:rsidRPr="002940D7" w:rsidRDefault="00AE1D84" w:rsidP="00AE1D84">
            <w:pPr>
              <w:jc w:val="center"/>
              <w:rPr>
                <w:rFonts w:ascii="Calibri" w:hAnsi="Calibri"/>
                <w:color w:val="000000"/>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olor w:val="000000"/>
                <w:sz w:val="22"/>
                <w:szCs w:val="22"/>
              </w:rPr>
            </w:pPr>
          </w:p>
        </w:tc>
      </w:tr>
      <w:tr w:rsidR="00AE1D84" w:rsidRPr="00F32464"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Reliable</w:t>
            </w:r>
          </w:p>
        </w:tc>
        <w:tc>
          <w:tcPr>
            <w:tcW w:w="1815" w:type="dxa"/>
          </w:tcPr>
          <w:p w:rsidR="00AE1D84" w:rsidRPr="002940D7" w:rsidRDefault="00AE1D84" w:rsidP="00AE1D84">
            <w:pPr>
              <w:jc w:val="center"/>
              <w:rPr>
                <w:rFonts w:ascii="Calibri" w:hAnsi="Calibri"/>
                <w:color w:val="000000"/>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olor w:val="000000"/>
                <w:sz w:val="22"/>
                <w:szCs w:val="22"/>
              </w:rPr>
            </w:pPr>
          </w:p>
        </w:tc>
      </w:tr>
      <w:tr w:rsidR="00AE1D84" w:rsidRPr="00F32464" w:rsidTr="00C13BE8">
        <w:trPr>
          <w:jc w:val="center"/>
        </w:trPr>
        <w:tc>
          <w:tcPr>
            <w:tcW w:w="5683" w:type="dxa"/>
          </w:tcPr>
          <w:p w:rsidR="00AE1D84" w:rsidRPr="002940D7" w:rsidRDefault="00AE1D84" w:rsidP="00AE1D84">
            <w:pPr>
              <w:jc w:val="both"/>
              <w:rPr>
                <w:rFonts w:ascii="Calibri" w:hAnsi="Calibri" w:cs="Arial"/>
                <w:sz w:val="22"/>
                <w:szCs w:val="22"/>
              </w:rPr>
            </w:pPr>
            <w:r w:rsidRPr="002940D7">
              <w:rPr>
                <w:rFonts w:ascii="Calibri" w:hAnsi="Calibri" w:cs="Arial"/>
                <w:sz w:val="22"/>
                <w:szCs w:val="22"/>
              </w:rPr>
              <w:t>Flexible</w:t>
            </w:r>
          </w:p>
        </w:tc>
        <w:tc>
          <w:tcPr>
            <w:tcW w:w="1815" w:type="dxa"/>
          </w:tcPr>
          <w:p w:rsidR="00AE1D84" w:rsidRPr="002940D7" w:rsidRDefault="00AE1D84" w:rsidP="00AE1D84">
            <w:pPr>
              <w:jc w:val="center"/>
              <w:rPr>
                <w:rFonts w:ascii="Calibri" w:hAnsi="Calibri"/>
                <w:color w:val="000000"/>
                <w:sz w:val="22"/>
                <w:szCs w:val="22"/>
              </w:rPr>
            </w:pPr>
            <w:r w:rsidRPr="002940D7">
              <w:rPr>
                <w:rFonts w:ascii="Calibri" w:hAnsi="Calibri"/>
                <w:color w:val="000000"/>
                <w:sz w:val="22"/>
                <w:szCs w:val="22"/>
              </w:rPr>
              <w:sym w:font="Wingdings" w:char="F0FC"/>
            </w:r>
          </w:p>
        </w:tc>
        <w:tc>
          <w:tcPr>
            <w:tcW w:w="1816" w:type="dxa"/>
          </w:tcPr>
          <w:p w:rsidR="00AE1D84" w:rsidRPr="002940D7" w:rsidRDefault="00AE1D84" w:rsidP="00AE1D84">
            <w:pPr>
              <w:jc w:val="center"/>
              <w:rPr>
                <w:rFonts w:ascii="Calibri" w:hAnsi="Calibri"/>
                <w:color w:val="000000"/>
                <w:sz w:val="22"/>
                <w:szCs w:val="22"/>
              </w:rPr>
            </w:pPr>
          </w:p>
        </w:tc>
      </w:tr>
    </w:tbl>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rsidR="00F13C76" w:rsidRPr="00F32464" w:rsidRDefault="00F13C76" w:rsidP="00F13C76">
      <w:pPr>
        <w:tabs>
          <w:tab w:val="left" w:pos="-720"/>
          <w:tab w:val="left" w:pos="0"/>
        </w:tabs>
        <w:suppressAutoHyphens/>
        <w:jc w:val="both"/>
        <w:rPr>
          <w:rFonts w:ascii="Calibri" w:hAnsi="Calibri" w:cs="Arial"/>
          <w:spacing w:val="-3"/>
          <w:sz w:val="22"/>
          <w:szCs w:val="22"/>
        </w:rPr>
      </w:pPr>
    </w:p>
    <w:p w:rsidR="00F13C76" w:rsidRPr="00F32464" w:rsidRDefault="00F13C76" w:rsidP="00F13C76">
      <w:pPr>
        <w:tabs>
          <w:tab w:val="left" w:pos="-720"/>
          <w:tab w:val="left" w:pos="0"/>
        </w:tabs>
        <w:suppressAutoHyphens/>
        <w:jc w:val="both"/>
        <w:rPr>
          <w:rFonts w:ascii="Calibri" w:hAnsi="Calibri" w:cs="Arial"/>
          <w:spacing w:val="-3"/>
          <w:sz w:val="22"/>
          <w:szCs w:val="22"/>
        </w:rPr>
      </w:pPr>
      <w:r w:rsidRPr="00F32464">
        <w:rPr>
          <w:rFonts w:ascii="Calibri" w:hAnsi="Calibri" w:cs="Arial"/>
          <w:spacing w:val="-3"/>
          <w:sz w:val="22"/>
          <w:szCs w:val="22"/>
        </w:rPr>
        <w:t xml:space="preserve">The post-holder will report directly to </w:t>
      </w:r>
      <w:r>
        <w:rPr>
          <w:rFonts w:ascii="Calibri" w:hAnsi="Calibri" w:cs="Arial"/>
          <w:spacing w:val="-3"/>
          <w:sz w:val="22"/>
          <w:szCs w:val="22"/>
        </w:rPr>
        <w:t>the</w:t>
      </w:r>
      <w:r w:rsidRPr="00F32464">
        <w:rPr>
          <w:rFonts w:ascii="Calibri" w:hAnsi="Calibri" w:cs="Arial"/>
          <w:spacing w:val="-3"/>
          <w:sz w:val="22"/>
          <w:szCs w:val="22"/>
        </w:rPr>
        <w:t xml:space="preserve"> </w:t>
      </w:r>
      <w:r>
        <w:rPr>
          <w:rFonts w:ascii="Calibri" w:hAnsi="Calibri" w:cs="Arial"/>
          <w:spacing w:val="-3"/>
          <w:sz w:val="22"/>
          <w:szCs w:val="22"/>
        </w:rPr>
        <w:t xml:space="preserve">Head of </w:t>
      </w:r>
      <w:r w:rsidR="00AE1D84">
        <w:rPr>
          <w:rFonts w:ascii="Calibri" w:hAnsi="Calibri" w:cs="Arial"/>
          <w:spacing w:val="-3"/>
          <w:sz w:val="22"/>
          <w:szCs w:val="22"/>
        </w:rPr>
        <w:t>Department for Construction and Building Services</w:t>
      </w:r>
      <w:r w:rsidRPr="00F32464">
        <w:rPr>
          <w:rFonts w:ascii="Calibri" w:hAnsi="Calibri" w:cs="Arial"/>
          <w:spacing w:val="-3"/>
          <w:sz w:val="22"/>
          <w:szCs w:val="22"/>
        </w:rPr>
        <w:t xml:space="preserve">.  </w:t>
      </w:r>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F13C76" w:rsidRPr="00173F2B" w:rsidRDefault="00F13C76" w:rsidP="00F13C76">
      <w:pPr>
        <w:ind w:left="720"/>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 xml:space="preserve">The post is offered on a </w:t>
      </w:r>
      <w:r w:rsidR="00DB44DE">
        <w:rPr>
          <w:rFonts w:ascii="Calibri" w:hAnsi="Calibri" w:cs="Calibri"/>
          <w:sz w:val="22"/>
          <w:szCs w:val="22"/>
        </w:rPr>
        <w:t xml:space="preserve">Vision Business </w:t>
      </w:r>
      <w:r w:rsidRPr="003C41D9">
        <w:rPr>
          <w:rFonts w:ascii="Calibri" w:hAnsi="Calibri" w:cs="Calibri"/>
          <w:sz w:val="22"/>
          <w:szCs w:val="22"/>
        </w:rPr>
        <w:t xml:space="preserve">Support </w:t>
      </w:r>
      <w:r w:rsidR="00DB44DE">
        <w:rPr>
          <w:rFonts w:ascii="Calibri" w:hAnsi="Calibri" w:cs="Calibri"/>
          <w:sz w:val="22"/>
          <w:szCs w:val="22"/>
        </w:rPr>
        <w:t xml:space="preserve">Services </w:t>
      </w:r>
      <w:r w:rsidR="000518C8">
        <w:rPr>
          <w:rFonts w:ascii="Calibri" w:hAnsi="Calibri" w:cs="Calibri"/>
          <w:sz w:val="22"/>
          <w:szCs w:val="22"/>
        </w:rPr>
        <w:t>c</w:t>
      </w:r>
      <w:r w:rsidRPr="003C41D9">
        <w:rPr>
          <w:rFonts w:ascii="Calibri" w:hAnsi="Calibri" w:cs="Calibri"/>
          <w:sz w:val="22"/>
          <w:szCs w:val="22"/>
        </w:rPr>
        <w:t>ontract and is subject to those terms and conditions.</w:t>
      </w:r>
    </w:p>
    <w:p w:rsidR="003C41D9" w:rsidRPr="003C41D9" w:rsidRDefault="003C41D9" w:rsidP="003C41D9">
      <w:pPr>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The salary will be</w:t>
      </w:r>
      <w:r w:rsidR="00A90B1C">
        <w:rPr>
          <w:rFonts w:ascii="Calibri" w:hAnsi="Calibri" w:cs="Calibri"/>
          <w:sz w:val="22"/>
          <w:szCs w:val="22"/>
        </w:rPr>
        <w:t xml:space="preserve"> </w:t>
      </w:r>
      <w:r w:rsidR="00DB44DE">
        <w:rPr>
          <w:rFonts w:ascii="Calibri" w:hAnsi="Calibri" w:cs="Calibri"/>
          <w:sz w:val="22"/>
          <w:szCs w:val="22"/>
        </w:rPr>
        <w:t>£17,040 per annum. This is a spot salary.</w:t>
      </w:r>
    </w:p>
    <w:p w:rsidR="003C41D9" w:rsidRPr="003C41D9" w:rsidRDefault="003C41D9" w:rsidP="003C41D9">
      <w:pPr>
        <w:jc w:val="both"/>
        <w:rPr>
          <w:rFonts w:ascii="Calibri" w:hAnsi="Calibri" w:cs="Calibri"/>
          <w:sz w:val="22"/>
          <w:szCs w:val="22"/>
        </w:rPr>
      </w:pPr>
      <w:r w:rsidRPr="003C41D9">
        <w:rPr>
          <w:rFonts w:ascii="Calibri" w:hAnsi="Calibri" w:cs="Calibri"/>
          <w:sz w:val="22"/>
          <w:szCs w:val="22"/>
        </w:rPr>
        <w:tab/>
      </w:r>
    </w:p>
    <w:p w:rsidR="003C41D9" w:rsidRPr="003C41D9" w:rsidRDefault="003C41D9" w:rsidP="003C41D9">
      <w:pPr>
        <w:numPr>
          <w:ilvl w:val="0"/>
          <w:numId w:val="2"/>
        </w:numPr>
        <w:tabs>
          <w:tab w:val="num" w:pos="-11"/>
        </w:tabs>
        <w:jc w:val="both"/>
        <w:rPr>
          <w:rFonts w:ascii="Calibri" w:hAnsi="Calibri" w:cs="Calibri"/>
          <w:sz w:val="22"/>
          <w:szCs w:val="22"/>
        </w:rPr>
      </w:pPr>
      <w:r w:rsidRPr="003C41D9">
        <w:rPr>
          <w:rFonts w:ascii="Calibri" w:hAnsi="Calibri" w:cs="Calibri"/>
          <w:sz w:val="22"/>
          <w:szCs w:val="22"/>
        </w:rPr>
        <w:t xml:space="preserve">You will be required to work </w:t>
      </w:r>
      <w:r>
        <w:rPr>
          <w:rFonts w:ascii="Calibri" w:hAnsi="Calibri" w:cs="Calibri"/>
          <w:sz w:val="22"/>
          <w:szCs w:val="22"/>
        </w:rPr>
        <w:t>37</w:t>
      </w:r>
      <w:r w:rsidRPr="003C41D9">
        <w:rPr>
          <w:rFonts w:ascii="Calibri" w:hAnsi="Calibri" w:cs="Calibri"/>
          <w:sz w:val="22"/>
          <w:szCs w:val="22"/>
        </w:rPr>
        <w:t xml:space="preserve"> hours per week on a flexible basis.   </w:t>
      </w:r>
    </w:p>
    <w:p w:rsidR="003C41D9" w:rsidRPr="003C41D9" w:rsidRDefault="003C41D9" w:rsidP="003C41D9">
      <w:pPr>
        <w:jc w:val="both"/>
        <w:rPr>
          <w:rFonts w:ascii="Calibri" w:hAnsi="Calibri" w:cs="Calibri"/>
          <w:sz w:val="22"/>
          <w:szCs w:val="22"/>
        </w:rPr>
      </w:pPr>
    </w:p>
    <w:p w:rsidR="00DB44DE" w:rsidRDefault="003C41D9" w:rsidP="00DB44DE">
      <w:pPr>
        <w:numPr>
          <w:ilvl w:val="0"/>
          <w:numId w:val="2"/>
        </w:numPr>
        <w:jc w:val="both"/>
        <w:rPr>
          <w:rFonts w:ascii="Calibri" w:hAnsi="Calibri" w:cs="Calibri"/>
          <w:sz w:val="22"/>
          <w:szCs w:val="22"/>
        </w:rPr>
      </w:pPr>
      <w:r w:rsidRPr="003C41D9">
        <w:rPr>
          <w:rFonts w:ascii="Calibri" w:hAnsi="Calibri" w:cs="Calibri"/>
          <w:sz w:val="22"/>
          <w:szCs w:val="22"/>
        </w:rPr>
        <w:lastRenderedPageBreak/>
        <w:t xml:space="preserve"> </w:t>
      </w:r>
      <w:r w:rsidR="00DB44DE">
        <w:rPr>
          <w:rFonts w:ascii="Calibri" w:hAnsi="Calibri" w:cs="Calibri"/>
          <w:sz w:val="22"/>
          <w:szCs w:val="22"/>
        </w:rPr>
        <w:t xml:space="preserve">The company operates a Scottish Widows Group Personal Pension plan. </w:t>
      </w:r>
    </w:p>
    <w:p w:rsidR="00DB44DE" w:rsidRDefault="00DB44DE" w:rsidP="00DB44DE">
      <w:pPr>
        <w:pStyle w:val="ListParagraph"/>
        <w:rPr>
          <w:rFonts w:ascii="Calibri" w:hAnsi="Calibri" w:cs="Calibri"/>
          <w:sz w:val="22"/>
          <w:szCs w:val="22"/>
        </w:rPr>
      </w:pPr>
    </w:p>
    <w:p w:rsidR="00DB44DE" w:rsidRPr="00DB44DE" w:rsidRDefault="00DB44DE" w:rsidP="00DB44DE">
      <w:pPr>
        <w:numPr>
          <w:ilvl w:val="0"/>
          <w:numId w:val="2"/>
        </w:numPr>
        <w:jc w:val="both"/>
        <w:rPr>
          <w:rFonts w:ascii="Calibri" w:hAnsi="Calibri" w:cs="Calibri"/>
          <w:sz w:val="22"/>
          <w:szCs w:val="22"/>
        </w:rPr>
      </w:pPr>
      <w:r w:rsidRPr="00DB44DE">
        <w:rPr>
          <w:rFonts w:ascii="Calibri" w:hAnsi="Calibri" w:cs="Calibri"/>
          <w:sz w:val="22"/>
          <w:szCs w:val="22"/>
        </w:rPr>
        <w:t>You will be entitled to 25 days leave (plus bank holidays) pro rata for part time.</w:t>
      </w:r>
    </w:p>
    <w:p w:rsidR="003C41D9" w:rsidRPr="003C41D9" w:rsidRDefault="003C41D9" w:rsidP="003C41D9">
      <w:pPr>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F13C76" w:rsidRPr="00173F2B" w:rsidRDefault="00F13C76" w:rsidP="003C41D9">
      <w:pPr>
        <w:jc w:val="both"/>
        <w:rPr>
          <w:rFonts w:ascii="Calibri" w:hAnsi="Calibri" w:cs="Calibri"/>
          <w:sz w:val="22"/>
          <w:szCs w:val="22"/>
        </w:rPr>
      </w:pPr>
    </w:p>
    <w:p w:rsidR="003C41D9" w:rsidRDefault="00F13C76" w:rsidP="003C41D9">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6. The Application</w:t>
      </w:r>
    </w:p>
    <w:p w:rsidR="003C41D9" w:rsidRDefault="003C41D9" w:rsidP="003C41D9">
      <w:pPr>
        <w:rPr>
          <w:rFonts w:ascii="Calibri" w:hAnsi="Calibri" w:cs="Calibri"/>
          <w:sz w:val="22"/>
          <w:szCs w:val="22"/>
        </w:rPr>
      </w:pPr>
    </w:p>
    <w:p w:rsidR="003C41D9" w:rsidRDefault="003C41D9" w:rsidP="003C41D9">
      <w:pPr>
        <w:rPr>
          <w:rFonts w:ascii="Calibri" w:hAnsi="Calibri" w:cs="Calibri"/>
          <w:sz w:val="22"/>
          <w:szCs w:val="22"/>
        </w:rPr>
      </w:pPr>
      <w:r w:rsidRPr="003C41D9">
        <w:rPr>
          <w:rFonts w:ascii="Calibri" w:hAnsi="Calibri" w:cs="Calibri"/>
          <w:sz w:val="22"/>
          <w:szCs w:val="22"/>
        </w:rPr>
        <w:t xml:space="preserve">Individuals with the appropriate experience, qualifications and personal qualities are invited to complete an online application form by </w:t>
      </w:r>
      <w:r w:rsidRPr="000518C8">
        <w:rPr>
          <w:rFonts w:ascii="Calibri" w:hAnsi="Calibri" w:cs="Calibri"/>
          <w:b/>
          <w:sz w:val="22"/>
          <w:szCs w:val="22"/>
        </w:rPr>
        <w:t xml:space="preserve">5pm on </w:t>
      </w:r>
      <w:r w:rsidR="00DB44DE">
        <w:rPr>
          <w:rFonts w:ascii="Calibri" w:hAnsi="Calibri" w:cs="Calibri"/>
          <w:b/>
          <w:sz w:val="22"/>
          <w:szCs w:val="22"/>
        </w:rPr>
        <w:t>28</w:t>
      </w:r>
      <w:r w:rsidR="00DB44DE" w:rsidRPr="00DB44DE">
        <w:rPr>
          <w:rFonts w:ascii="Calibri" w:hAnsi="Calibri" w:cs="Calibri"/>
          <w:b/>
          <w:sz w:val="22"/>
          <w:szCs w:val="22"/>
          <w:vertAlign w:val="superscript"/>
        </w:rPr>
        <w:t>th</w:t>
      </w:r>
      <w:r w:rsidR="00DB44DE">
        <w:rPr>
          <w:rFonts w:ascii="Calibri" w:hAnsi="Calibri" w:cs="Calibri"/>
          <w:b/>
          <w:sz w:val="22"/>
          <w:szCs w:val="22"/>
        </w:rPr>
        <w:t xml:space="preserve"> February 2020</w:t>
      </w:r>
      <w:r w:rsidRPr="000518C8">
        <w:rPr>
          <w:rFonts w:ascii="Calibri" w:hAnsi="Calibri" w:cs="Calibri"/>
          <w:b/>
          <w:sz w:val="22"/>
          <w:szCs w:val="22"/>
        </w:rPr>
        <w:t>.</w:t>
      </w:r>
      <w:r>
        <w:rPr>
          <w:rFonts w:ascii="Calibri" w:hAnsi="Calibri" w:cs="Calibri"/>
          <w:b/>
          <w:sz w:val="22"/>
          <w:szCs w:val="22"/>
        </w:rPr>
        <w:t xml:space="preserve"> </w:t>
      </w:r>
    </w:p>
    <w:p w:rsidR="003C41D9" w:rsidRDefault="003C41D9" w:rsidP="003C41D9">
      <w:pPr>
        <w:rPr>
          <w:rFonts w:ascii="Calibri" w:hAnsi="Calibri" w:cs="Calibri"/>
          <w:sz w:val="22"/>
          <w:szCs w:val="22"/>
        </w:rPr>
      </w:pPr>
    </w:p>
    <w:p w:rsidR="003C41D9" w:rsidRDefault="00BF75F5" w:rsidP="003C41D9">
      <w:pPr>
        <w:rPr>
          <w:rFonts w:ascii="Calibri" w:hAnsi="Calibri" w:cs="Calibri"/>
          <w:sz w:val="22"/>
          <w:szCs w:val="22"/>
        </w:rPr>
      </w:pPr>
      <w:hyperlink r:id="rId7" w:history="1">
        <w:r w:rsidR="003C41D9" w:rsidRPr="00565AB1">
          <w:rPr>
            <w:rStyle w:val="Hyperlink"/>
            <w:rFonts w:ascii="Calibri" w:hAnsi="Calibri" w:cs="Calibri"/>
            <w:sz w:val="22"/>
            <w:szCs w:val="22"/>
          </w:rPr>
          <w:t>www.wnc.ac.uk/vacancies</w:t>
        </w:r>
      </w:hyperlink>
      <w:r w:rsidR="003C41D9">
        <w:rPr>
          <w:rFonts w:ascii="Calibri" w:hAnsi="Calibri" w:cs="Calibri"/>
          <w:sz w:val="22"/>
          <w:szCs w:val="22"/>
        </w:rPr>
        <w:t xml:space="preserve"> </w:t>
      </w:r>
    </w:p>
    <w:p w:rsidR="003C41D9" w:rsidRPr="003C41D9" w:rsidRDefault="003C41D9" w:rsidP="003C41D9">
      <w:pPr>
        <w:rPr>
          <w:rFonts w:ascii="Calibri" w:hAnsi="Calibri" w:cs="Calibri"/>
          <w:sz w:val="22"/>
          <w:szCs w:val="22"/>
        </w:rPr>
      </w:pPr>
    </w:p>
    <w:p w:rsidR="003C41D9" w:rsidRPr="003C41D9" w:rsidRDefault="003C41D9" w:rsidP="00DB44DE">
      <w:pPr>
        <w:jc w:val="both"/>
        <w:rPr>
          <w:rFonts w:ascii="Calibri" w:hAnsi="Calibri" w:cs="Calibri"/>
          <w:b/>
          <w:bCs/>
          <w:sz w:val="22"/>
          <w:szCs w:val="22"/>
        </w:rPr>
      </w:pPr>
      <w:r w:rsidRPr="003C41D9">
        <w:rPr>
          <w:rFonts w:ascii="Calibri" w:hAnsi="Calibri" w:cs="Calibri"/>
          <w:b/>
          <w:sz w:val="22"/>
          <w:szCs w:val="22"/>
        </w:rPr>
        <w:t xml:space="preserve">THE COLLEGE PROMOTES EQUALITY OF OPPORTUNITY </w:t>
      </w:r>
      <w:r w:rsidRPr="003C41D9">
        <w:rPr>
          <w:rFonts w:ascii="Calibri" w:hAnsi="Calibri" w:cs="Calibri"/>
          <w:b/>
          <w:bCs/>
          <w:sz w:val="22"/>
          <w:szCs w:val="22"/>
        </w:rPr>
        <w:t xml:space="preserve">AND WELCOMES APPLICATIONS FROM ALL SECTORS OF SOCIETY. </w:t>
      </w:r>
    </w:p>
    <w:p w:rsidR="00F13C76" w:rsidRPr="002B250C" w:rsidRDefault="00F13C76" w:rsidP="00DB44DE">
      <w:pPr>
        <w:keepNext/>
        <w:keepLines/>
        <w:ind w:right="-1"/>
        <w:jc w:val="both"/>
        <w:rPr>
          <w:rFonts w:ascii="Calibri" w:hAnsi="Calibri" w:cs="Calibri"/>
          <w:b/>
          <w:sz w:val="22"/>
          <w:szCs w:val="22"/>
        </w:rPr>
      </w:pPr>
    </w:p>
    <w:p w:rsidR="00F13C76" w:rsidRPr="002B250C" w:rsidRDefault="00F13C76" w:rsidP="00DB44DE">
      <w:pPr>
        <w:keepNext/>
        <w:keepLines/>
        <w:ind w:right="-1"/>
        <w:jc w:val="both"/>
        <w:rPr>
          <w:rFonts w:ascii="Calibri" w:hAnsi="Calibri" w:cs="Calibri"/>
          <w:b/>
          <w:sz w:val="22"/>
          <w:szCs w:val="22"/>
        </w:rPr>
      </w:pPr>
      <w:r w:rsidRPr="002B250C">
        <w:rPr>
          <w:rFonts w:ascii="Calibri" w:hAnsi="Calibri" w:cs="Calibri"/>
          <w:b/>
          <w:sz w:val="22"/>
          <w:szCs w:val="22"/>
        </w:rPr>
        <w:t xml:space="preserve">The college is committed to safeguarding and promoting the welfare of children and young people and expects all staff to share this commitment.  Posts are all subject to DBS check. The successful candidate will be required to pay for the DBS check themselves, the cost will automatically be deducted from their first salary payment. This is currently £44. </w:t>
      </w:r>
    </w:p>
    <w:p w:rsidR="00F13C76" w:rsidRPr="002B250C" w:rsidRDefault="00F13C76" w:rsidP="00DB44DE">
      <w:pPr>
        <w:keepNext/>
        <w:keepLines/>
        <w:ind w:right="-1"/>
        <w:jc w:val="both"/>
        <w:rPr>
          <w:rFonts w:ascii="Calibri" w:hAnsi="Calibri" w:cs="Calibri"/>
          <w:b/>
          <w:sz w:val="22"/>
          <w:szCs w:val="22"/>
        </w:rPr>
      </w:pPr>
    </w:p>
    <w:p w:rsidR="00F13C76" w:rsidRPr="002B250C" w:rsidRDefault="00F13C76" w:rsidP="00DB44DE">
      <w:pPr>
        <w:keepNext/>
        <w:keepLines/>
        <w:ind w:right="-1"/>
        <w:jc w:val="both"/>
        <w:rPr>
          <w:rFonts w:ascii="Calibri" w:hAnsi="Calibri" w:cs="Calibri"/>
          <w:b/>
          <w:sz w:val="22"/>
          <w:szCs w:val="22"/>
        </w:rPr>
      </w:pPr>
      <w:r w:rsidRPr="002B250C">
        <w:rPr>
          <w:rFonts w:ascii="Calibri" w:hAnsi="Calibri" w:cs="Calibri"/>
          <w:b/>
          <w:sz w:val="22"/>
          <w:szCs w:val="22"/>
        </w:rPr>
        <w:t>It is an offence for anyone who is barred by the ISA from working with children and or vulnerable adults to apply for this position.</w:t>
      </w:r>
    </w:p>
    <w:p w:rsidR="00F13C76" w:rsidRPr="002B250C" w:rsidRDefault="00F13C76" w:rsidP="00F13C76">
      <w:pPr>
        <w:keepNext/>
        <w:keepLines/>
        <w:ind w:right="-1"/>
        <w:jc w:val="both"/>
        <w:rPr>
          <w:rFonts w:ascii="Calibri" w:hAnsi="Calibri" w:cs="Calibri"/>
          <w:b/>
          <w:sz w:val="22"/>
          <w:szCs w:val="22"/>
        </w:rPr>
      </w:pPr>
    </w:p>
    <w:p w:rsidR="00F13C76" w:rsidRPr="00256A90" w:rsidRDefault="00F13C76" w:rsidP="00F13C76">
      <w:pPr>
        <w:keepNext/>
        <w:keepLines/>
        <w:ind w:right="-1"/>
        <w:jc w:val="both"/>
        <w:rPr>
          <w:rFonts w:ascii="Calibri" w:hAnsi="Calibri" w:cs="Calibri"/>
          <w:sz w:val="22"/>
          <w:szCs w:val="22"/>
        </w:rPr>
      </w:pPr>
    </w:p>
    <w:p w:rsidR="00F13C76" w:rsidRDefault="00F13C76" w:rsidP="00F13C76">
      <w:pPr>
        <w:ind w:right="-1"/>
        <w:jc w:val="both"/>
        <w:rPr>
          <w:rFonts w:ascii="Calibri" w:hAnsi="Calibri" w:cs="Calibri"/>
          <w:b/>
          <w:sz w:val="22"/>
          <w:szCs w:val="22"/>
        </w:rPr>
      </w:pPr>
    </w:p>
    <w:p w:rsidR="00F13C76" w:rsidRPr="00E85FD7" w:rsidRDefault="00F13C76" w:rsidP="00F13C76">
      <w:pPr>
        <w:jc w:val="center"/>
        <w:rPr>
          <w:rFonts w:ascii="Calibri" w:hAnsi="Calibri" w:cs="Calibri"/>
          <w:sz w:val="22"/>
          <w:szCs w:val="22"/>
        </w:rPr>
      </w:pPr>
    </w:p>
    <w:p w:rsidR="000235B2" w:rsidRDefault="000235B2"/>
    <w:sectPr w:rsidR="000235B2" w:rsidSect="00C13BE8">
      <w:headerReference w:type="first" r:id="rId8"/>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6F" w:rsidRDefault="00334C6F">
      <w:r>
        <w:separator/>
      </w:r>
    </w:p>
  </w:endnote>
  <w:endnote w:type="continuationSeparator" w:id="0">
    <w:p w:rsidR="00334C6F" w:rsidRDefault="0033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6F" w:rsidRDefault="00334C6F">
      <w:r>
        <w:separator/>
      </w:r>
    </w:p>
  </w:footnote>
  <w:footnote w:type="continuationSeparator" w:id="0">
    <w:p w:rsidR="00334C6F" w:rsidRDefault="00334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4DE" w:rsidRDefault="00DB44DE" w:rsidP="00DB44DE">
    <w:pPr>
      <w:pStyle w:val="Header"/>
      <w:jc w:val="right"/>
      <w:rPr>
        <w:rFonts w:ascii="Arial" w:hAnsi="Arial" w:cs="Arial"/>
        <w:color w:val="000000"/>
        <w:sz w:val="19"/>
        <w:szCs w:val="19"/>
        <w:lang w:val="en"/>
      </w:rPr>
    </w:pPr>
    <w:r w:rsidRPr="00E97C4D">
      <w:rPr>
        <w:rFonts w:ascii="Arial" w:hAnsi="Arial" w:cs="Arial"/>
        <w:noProof/>
        <w:color w:val="000000"/>
        <w:sz w:val="19"/>
        <w:szCs w:val="19"/>
      </w:rPr>
      <w:drawing>
        <wp:inline distT="0" distB="0" distL="0" distR="0">
          <wp:extent cx="1664335" cy="908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908685"/>
                  </a:xfrm>
                  <a:prstGeom prst="rect">
                    <a:avLst/>
                  </a:prstGeom>
                  <a:noFill/>
                </pic:spPr>
              </pic:pic>
            </a:graphicData>
          </a:graphic>
        </wp:inline>
      </w:drawing>
    </w:r>
  </w:p>
  <w:p w:rsidR="00DB44DE" w:rsidRDefault="00DB44DE" w:rsidP="00DB44DE">
    <w:pPr>
      <w:pStyle w:val="Header"/>
      <w:jc w:val="right"/>
      <w:rPr>
        <w:rFonts w:ascii="Arial" w:hAnsi="Arial" w:cs="Arial"/>
        <w:color w:val="000000"/>
        <w:sz w:val="19"/>
        <w:szCs w:val="19"/>
        <w:lang w:val="en"/>
      </w:rPr>
    </w:pPr>
  </w:p>
  <w:p w:rsidR="00C13BE8" w:rsidRPr="00DB44DE" w:rsidRDefault="00DB44DE" w:rsidP="00DB44DE">
    <w:pPr>
      <w:tabs>
        <w:tab w:val="center" w:pos="4153"/>
        <w:tab w:val="right" w:pos="8306"/>
      </w:tabs>
      <w:jc w:val="center"/>
      <w:rPr>
        <w:rFonts w:ascii="Arial" w:hAnsi="Arial" w:cs="Arial"/>
        <w:sz w:val="22"/>
        <w:szCs w:val="22"/>
        <w:lang w:eastAsia="en-US"/>
      </w:rPr>
    </w:pPr>
    <w:r w:rsidRPr="00622715">
      <w:rPr>
        <w:rFonts w:ascii="Calibri" w:hAnsi="Calibri" w:cs="Calibri"/>
        <w:b/>
        <w:sz w:val="22"/>
        <w:szCs w:val="22"/>
        <w:lang w:eastAsia="en-US"/>
      </w:rPr>
      <w:t xml:space="preserve">Vision Business Support Services is a subsidiary company </w:t>
    </w:r>
    <w:r>
      <w:rPr>
        <w:rFonts w:ascii="Calibri" w:hAnsi="Calibri" w:cs="Calibri"/>
        <w:b/>
        <w:sz w:val="22"/>
        <w:szCs w:val="22"/>
        <w:lang w:eastAsia="en-US"/>
      </w:rPr>
      <w:t>of West Nottinghamshire College</w:t>
    </w:r>
    <w:r w:rsidRPr="00622715">
      <w:rPr>
        <w:rFonts w:ascii="Calibri" w:hAnsi="Calibri" w:cs="Calibri"/>
        <w:b/>
        <w:sz w:val="22"/>
        <w:szCs w:val="22"/>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B266D8"/>
    <w:multiLevelType w:val="hybridMultilevel"/>
    <w:tmpl w:val="5F56D6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094963"/>
    <w:multiLevelType w:val="hybridMultilevel"/>
    <w:tmpl w:val="205CAC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CD33BF4"/>
    <w:multiLevelType w:val="hybridMultilevel"/>
    <w:tmpl w:val="A33CBE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6"/>
    <w:rsid w:val="000235B2"/>
    <w:rsid w:val="000518C8"/>
    <w:rsid w:val="000E15F3"/>
    <w:rsid w:val="00334C6F"/>
    <w:rsid w:val="003C41D9"/>
    <w:rsid w:val="00402F1F"/>
    <w:rsid w:val="00517E8C"/>
    <w:rsid w:val="0059732E"/>
    <w:rsid w:val="00650A6C"/>
    <w:rsid w:val="006A1F06"/>
    <w:rsid w:val="006C46A3"/>
    <w:rsid w:val="00724E95"/>
    <w:rsid w:val="0075352A"/>
    <w:rsid w:val="007A5163"/>
    <w:rsid w:val="00802AD5"/>
    <w:rsid w:val="00856997"/>
    <w:rsid w:val="00960BA6"/>
    <w:rsid w:val="00A90B1C"/>
    <w:rsid w:val="00AB4614"/>
    <w:rsid w:val="00AE1D84"/>
    <w:rsid w:val="00B7703A"/>
    <w:rsid w:val="00BF75F5"/>
    <w:rsid w:val="00C00ADA"/>
    <w:rsid w:val="00C13BE8"/>
    <w:rsid w:val="00CE149C"/>
    <w:rsid w:val="00D34BEC"/>
    <w:rsid w:val="00DB44DE"/>
    <w:rsid w:val="00F13C76"/>
    <w:rsid w:val="00F9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A010B5"/>
  <w15:chartTrackingRefBased/>
  <w15:docId w15:val="{A2661143-5B5F-4F21-B961-C322A071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13C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13C76"/>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C76"/>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F13C76"/>
    <w:rPr>
      <w:rFonts w:ascii="Arial" w:eastAsia="Times New Roman" w:hAnsi="Arial" w:cs="Arial"/>
      <w:b/>
      <w:bCs/>
      <w:sz w:val="24"/>
      <w:szCs w:val="24"/>
    </w:rPr>
  </w:style>
  <w:style w:type="paragraph" w:styleId="Header">
    <w:name w:val="header"/>
    <w:basedOn w:val="Normal"/>
    <w:link w:val="HeaderChar"/>
    <w:rsid w:val="00F13C76"/>
    <w:pPr>
      <w:tabs>
        <w:tab w:val="center" w:pos="4153"/>
        <w:tab w:val="right" w:pos="8306"/>
      </w:tabs>
    </w:pPr>
  </w:style>
  <w:style w:type="character" w:customStyle="1" w:styleId="HeaderChar">
    <w:name w:val="Header Char"/>
    <w:basedOn w:val="DefaultParagraphFont"/>
    <w:link w:val="Header"/>
    <w:rsid w:val="00F13C76"/>
    <w:rPr>
      <w:rFonts w:ascii="Times New Roman" w:eastAsia="Times New Roman" w:hAnsi="Times New Roman" w:cs="Times New Roman"/>
      <w:sz w:val="24"/>
      <w:szCs w:val="24"/>
      <w:lang w:eastAsia="en-GB"/>
    </w:rPr>
  </w:style>
  <w:style w:type="paragraph" w:styleId="BodyText">
    <w:name w:val="Body Text"/>
    <w:basedOn w:val="Normal"/>
    <w:link w:val="BodyTextChar"/>
    <w:rsid w:val="00F13C76"/>
    <w:pPr>
      <w:jc w:val="both"/>
    </w:pPr>
    <w:rPr>
      <w:rFonts w:ascii="Comic Sans MS" w:hAnsi="Comic Sans MS"/>
      <w:bCs/>
      <w:color w:val="000000"/>
      <w:lang w:eastAsia="en-US"/>
    </w:rPr>
  </w:style>
  <w:style w:type="character" w:customStyle="1" w:styleId="BodyTextChar">
    <w:name w:val="Body Text Char"/>
    <w:basedOn w:val="DefaultParagraphFont"/>
    <w:link w:val="BodyText"/>
    <w:rsid w:val="00F13C76"/>
    <w:rPr>
      <w:rFonts w:ascii="Comic Sans MS" w:eastAsia="Times New Roman" w:hAnsi="Comic Sans MS" w:cs="Times New Roman"/>
      <w:bCs/>
      <w:color w:val="000000"/>
      <w:sz w:val="24"/>
      <w:szCs w:val="24"/>
    </w:rPr>
  </w:style>
  <w:style w:type="paragraph" w:styleId="BodyTextIndent3">
    <w:name w:val="Body Text Indent 3"/>
    <w:basedOn w:val="Normal"/>
    <w:link w:val="BodyTextIndent3Char"/>
    <w:rsid w:val="00F13C76"/>
    <w:pPr>
      <w:spacing w:after="120"/>
      <w:ind w:left="283"/>
    </w:pPr>
    <w:rPr>
      <w:sz w:val="16"/>
      <w:szCs w:val="16"/>
    </w:rPr>
  </w:style>
  <w:style w:type="character" w:customStyle="1" w:styleId="BodyTextIndent3Char">
    <w:name w:val="Body Text Indent 3 Char"/>
    <w:basedOn w:val="DefaultParagraphFont"/>
    <w:link w:val="BodyTextIndent3"/>
    <w:rsid w:val="00F13C76"/>
    <w:rPr>
      <w:rFonts w:ascii="Times New Roman" w:eastAsia="Times New Roman" w:hAnsi="Times New Roman" w:cs="Times New Roman"/>
      <w:sz w:val="16"/>
      <w:szCs w:val="16"/>
      <w:lang w:eastAsia="en-GB"/>
    </w:rPr>
  </w:style>
  <w:style w:type="paragraph" w:styleId="ListParagraph">
    <w:name w:val="List Paragraph"/>
    <w:basedOn w:val="Normal"/>
    <w:uiPriority w:val="99"/>
    <w:qFormat/>
    <w:rsid w:val="00F13C76"/>
    <w:pPr>
      <w:ind w:left="720"/>
    </w:pPr>
  </w:style>
  <w:style w:type="character" w:styleId="Hyperlink">
    <w:name w:val="Hyperlink"/>
    <w:rsid w:val="00F13C76"/>
    <w:rPr>
      <w:color w:val="0000FF"/>
      <w:u w:val="single"/>
    </w:rPr>
  </w:style>
  <w:style w:type="paragraph" w:styleId="Footer">
    <w:name w:val="footer"/>
    <w:basedOn w:val="Normal"/>
    <w:link w:val="FooterChar"/>
    <w:uiPriority w:val="99"/>
    <w:unhideWhenUsed/>
    <w:rsid w:val="003C41D9"/>
    <w:pPr>
      <w:tabs>
        <w:tab w:val="center" w:pos="4513"/>
        <w:tab w:val="right" w:pos="9026"/>
      </w:tabs>
    </w:pPr>
  </w:style>
  <w:style w:type="character" w:customStyle="1" w:styleId="FooterChar">
    <w:name w:val="Footer Char"/>
    <w:basedOn w:val="DefaultParagraphFont"/>
    <w:link w:val="Footer"/>
    <w:uiPriority w:val="99"/>
    <w:rsid w:val="003C41D9"/>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0518C8"/>
    <w:pPr>
      <w:spacing w:after="120" w:line="480" w:lineRule="auto"/>
      <w:ind w:left="283"/>
    </w:pPr>
  </w:style>
  <w:style w:type="character" w:customStyle="1" w:styleId="BodyTextIndent2Char">
    <w:name w:val="Body Text Indent 2 Char"/>
    <w:basedOn w:val="DefaultParagraphFont"/>
    <w:link w:val="BodyTextIndent2"/>
    <w:rsid w:val="000518C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nc.ac.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Baranowski</dc:creator>
  <cp:keywords/>
  <dc:description/>
  <cp:lastModifiedBy>Dawn Welch</cp:lastModifiedBy>
  <cp:revision>3</cp:revision>
  <dcterms:created xsi:type="dcterms:W3CDTF">2020-02-13T16:33:00Z</dcterms:created>
  <dcterms:modified xsi:type="dcterms:W3CDTF">2020-02-13T16:33:00Z</dcterms:modified>
</cp:coreProperties>
</file>